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F5E63" w14:textId="0F6B7EE3" w:rsidR="009A402F" w:rsidRPr="002C22F7" w:rsidRDefault="009A402F" w:rsidP="005B6411">
      <w:pPr>
        <w:jc w:val="center"/>
        <w:rPr>
          <w:rFonts w:ascii="Times New Roman" w:eastAsiaTheme="minorEastAsia" w:hAnsi="Times New Roman" w:cs="Times New Roman"/>
          <w:b/>
          <w:bCs/>
          <w:sz w:val="24"/>
          <w:szCs w:val="24"/>
        </w:rPr>
      </w:pPr>
      <w:r w:rsidRPr="002C22F7">
        <w:rPr>
          <w:rFonts w:ascii="Times New Roman" w:eastAsiaTheme="minorEastAsia" w:hAnsi="Times New Roman" w:cs="Times New Roman"/>
          <w:b/>
          <w:bCs/>
          <w:sz w:val="24"/>
          <w:szCs w:val="24"/>
        </w:rPr>
        <w:t>Comparison of Postpartum Depression in Rural and Urban Communities</w:t>
      </w:r>
    </w:p>
    <w:p w14:paraId="26922E97" w14:textId="77777777" w:rsidR="009A402F" w:rsidRPr="002C22F7" w:rsidRDefault="009A402F" w:rsidP="005B6411">
      <w:pPr>
        <w:jc w:val="center"/>
        <w:rPr>
          <w:rFonts w:ascii="Times New Roman" w:eastAsiaTheme="minorEastAsia" w:hAnsi="Times New Roman" w:cs="Times New Roman"/>
          <w:sz w:val="24"/>
          <w:szCs w:val="24"/>
        </w:rPr>
      </w:pPr>
    </w:p>
    <w:p w14:paraId="1346CAB0" w14:textId="6587218A" w:rsidR="22E3594F" w:rsidRPr="002C22F7" w:rsidRDefault="00571DB9" w:rsidP="005B6411">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Student Name</w:t>
      </w:r>
    </w:p>
    <w:p w14:paraId="703D9BFF" w14:textId="75C336EB" w:rsidR="00FC66C7" w:rsidRPr="002C22F7" w:rsidRDefault="00FC66C7" w:rsidP="005B6411">
      <w:pPr>
        <w:jc w:val="center"/>
        <w:rPr>
          <w:rFonts w:ascii="Times New Roman" w:eastAsiaTheme="minorEastAsia" w:hAnsi="Times New Roman" w:cs="Times New Roman"/>
          <w:sz w:val="24"/>
          <w:szCs w:val="24"/>
        </w:rPr>
      </w:pPr>
      <w:r w:rsidRPr="002C22F7">
        <w:rPr>
          <w:rFonts w:ascii="Times New Roman" w:eastAsiaTheme="minorEastAsia" w:hAnsi="Times New Roman" w:cs="Times New Roman"/>
          <w:sz w:val="24"/>
          <w:szCs w:val="24"/>
        </w:rPr>
        <w:t>College of Nursing</w:t>
      </w:r>
    </w:p>
    <w:p w14:paraId="00EED16F" w14:textId="085F1704" w:rsidR="00FC66C7" w:rsidRPr="002C22F7" w:rsidRDefault="00FC66C7" w:rsidP="005B6411">
      <w:pPr>
        <w:jc w:val="center"/>
        <w:rPr>
          <w:rFonts w:ascii="Times New Roman" w:eastAsiaTheme="minorEastAsia" w:hAnsi="Times New Roman" w:cs="Times New Roman"/>
          <w:sz w:val="24"/>
          <w:szCs w:val="24"/>
        </w:rPr>
      </w:pPr>
      <w:r w:rsidRPr="002C22F7">
        <w:rPr>
          <w:rFonts w:ascii="Times New Roman" w:eastAsiaTheme="minorEastAsia" w:hAnsi="Times New Roman" w:cs="Times New Roman"/>
          <w:sz w:val="24"/>
          <w:szCs w:val="24"/>
        </w:rPr>
        <w:t xml:space="preserve">University of </w:t>
      </w:r>
      <w:r w:rsidR="00571DB9">
        <w:rPr>
          <w:rFonts w:ascii="Times New Roman" w:eastAsiaTheme="minorEastAsia" w:hAnsi="Times New Roman" w:cs="Times New Roman"/>
          <w:sz w:val="24"/>
          <w:szCs w:val="24"/>
        </w:rPr>
        <w:t>XXX</w:t>
      </w:r>
    </w:p>
    <w:p w14:paraId="25695C63" w14:textId="40658BC2" w:rsidR="00FC66C7" w:rsidRPr="002C22F7" w:rsidRDefault="000A378C" w:rsidP="005B6411">
      <w:pPr>
        <w:jc w:val="center"/>
        <w:rPr>
          <w:rFonts w:ascii="Times New Roman" w:eastAsiaTheme="minorEastAsia" w:hAnsi="Times New Roman" w:cs="Times New Roman"/>
          <w:color w:val="000000" w:themeColor="text1"/>
          <w:sz w:val="24"/>
          <w:szCs w:val="24"/>
        </w:rPr>
      </w:pPr>
      <w:r w:rsidRPr="002C22F7">
        <w:rPr>
          <w:rFonts w:ascii="Times New Roman" w:eastAsiaTheme="minorEastAsia" w:hAnsi="Times New Roman" w:cs="Times New Roman"/>
          <w:sz w:val="24"/>
          <w:szCs w:val="24"/>
        </w:rPr>
        <w:t>Community and Public Health Nursing</w:t>
      </w:r>
    </w:p>
    <w:p w14:paraId="3626F5B7" w14:textId="5AB6AA73" w:rsidR="4F592F07" w:rsidRPr="002C22F7" w:rsidRDefault="00571DB9" w:rsidP="005B6411">
      <w:pPr>
        <w:jc w:val="center"/>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Instructors</w:t>
      </w:r>
    </w:p>
    <w:p w14:paraId="49DD355C" w14:textId="56A91152" w:rsidR="000A378C" w:rsidRPr="002C22F7" w:rsidRDefault="00571DB9" w:rsidP="005B6411">
      <w:pPr>
        <w:jc w:val="center"/>
        <w:rPr>
          <w:rFonts w:ascii="Times New Roman" w:eastAsiaTheme="minorEastAsia" w:hAnsi="Times New Roman" w:cs="Times New Roman"/>
          <w:color w:val="000000" w:themeColor="text1"/>
          <w:sz w:val="24"/>
          <w:szCs w:val="24"/>
        </w:rPr>
        <w:sectPr w:rsidR="000A378C" w:rsidRPr="002C22F7" w:rsidSect="003D046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vAlign w:val="center"/>
          <w:docGrid w:linePitch="360"/>
        </w:sectPr>
      </w:pPr>
      <w:r>
        <w:rPr>
          <w:rFonts w:ascii="Times New Roman" w:eastAsiaTheme="minorEastAsia" w:hAnsi="Times New Roman" w:cs="Times New Roman"/>
          <w:color w:val="000000" w:themeColor="text1"/>
          <w:sz w:val="24"/>
          <w:szCs w:val="24"/>
        </w:rPr>
        <w:t>Date</w:t>
      </w:r>
    </w:p>
    <w:p w14:paraId="7B082DDB" w14:textId="5E1CBC2A" w:rsidR="00D9244F" w:rsidRPr="002C22F7" w:rsidRDefault="2C28B489" w:rsidP="00D9244F">
      <w:pPr>
        <w:jc w:val="center"/>
        <w:rPr>
          <w:rFonts w:ascii="Times New Roman" w:eastAsiaTheme="minorEastAsia" w:hAnsi="Times New Roman" w:cs="Times New Roman"/>
          <w:b/>
          <w:bCs/>
          <w:color w:val="000000" w:themeColor="text1"/>
          <w:sz w:val="24"/>
          <w:szCs w:val="24"/>
        </w:rPr>
      </w:pPr>
      <w:r w:rsidRPr="002C22F7">
        <w:rPr>
          <w:rFonts w:ascii="Times New Roman" w:eastAsiaTheme="minorEastAsia" w:hAnsi="Times New Roman" w:cs="Times New Roman"/>
          <w:b/>
          <w:bCs/>
          <w:color w:val="000000" w:themeColor="text1"/>
          <w:sz w:val="24"/>
          <w:szCs w:val="24"/>
        </w:rPr>
        <w:lastRenderedPageBreak/>
        <w:t>Introduction</w:t>
      </w:r>
    </w:p>
    <w:p w14:paraId="36EC312A" w14:textId="60ED21D8" w:rsidR="00FA4712" w:rsidRPr="002C22F7" w:rsidRDefault="00ED345C" w:rsidP="00F55DBF">
      <w:pPr>
        <w:ind w:firstLine="720"/>
        <w:rPr>
          <w:rFonts w:ascii="Times New Roman" w:eastAsiaTheme="minorEastAsia" w:hAnsi="Times New Roman" w:cs="Times New Roman"/>
          <w:color w:val="000000" w:themeColor="text1"/>
          <w:sz w:val="24"/>
          <w:szCs w:val="24"/>
        </w:rPr>
      </w:pPr>
      <w:r w:rsidRPr="002C22F7">
        <w:rPr>
          <w:rFonts w:ascii="Times New Roman" w:hAnsi="Times New Roman" w:cs="Times New Roman"/>
          <w:color w:val="000000" w:themeColor="text1"/>
          <w:sz w:val="24"/>
          <w:szCs w:val="24"/>
          <w:shd w:val="clear" w:color="auto" w:fill="FFFFFF"/>
        </w:rPr>
        <w:t>While the success rate for treatment of postpartum depression is around 80%, approximately 50% of postpartum cases are not diagnosed by a healthcare professional</w:t>
      </w:r>
      <w:r w:rsidR="00246CD4" w:rsidRPr="002C22F7">
        <w:rPr>
          <w:rFonts w:ascii="Times New Roman" w:hAnsi="Times New Roman" w:cs="Times New Roman"/>
          <w:color w:val="000000" w:themeColor="text1"/>
          <w:sz w:val="24"/>
          <w:szCs w:val="24"/>
          <w:shd w:val="clear" w:color="auto" w:fill="FFFFFF"/>
        </w:rPr>
        <w:t xml:space="preserve">. </w:t>
      </w:r>
      <w:r w:rsidR="00F826B3" w:rsidRPr="002C22F7">
        <w:rPr>
          <w:rFonts w:ascii="Times New Roman" w:hAnsi="Times New Roman" w:cs="Times New Roman"/>
          <w:color w:val="000000" w:themeColor="text1"/>
          <w:sz w:val="24"/>
          <w:szCs w:val="24"/>
          <w:shd w:val="clear" w:color="auto" w:fill="FFFFFF"/>
        </w:rPr>
        <w:t>There is a significant portion of the population affected by the suffering of this highly treatable disease</w:t>
      </w:r>
      <w:r w:rsidR="004B58F7" w:rsidRPr="002C22F7">
        <w:rPr>
          <w:rFonts w:ascii="Times New Roman" w:hAnsi="Times New Roman" w:cs="Times New Roman"/>
          <w:color w:val="000000" w:themeColor="text1"/>
          <w:sz w:val="24"/>
          <w:szCs w:val="24"/>
          <w:shd w:val="clear" w:color="auto" w:fill="FFFFFF"/>
        </w:rPr>
        <w:t xml:space="preserve">. Postpartum depression can affect all demographics but has varying features and interventions in different educational levels and races </w:t>
      </w:r>
      <w:r w:rsidR="008B2ABF" w:rsidRPr="002C22F7">
        <w:rPr>
          <w:rFonts w:ascii="Times New Roman" w:hAnsi="Times New Roman" w:cs="Times New Roman"/>
          <w:color w:val="000000" w:themeColor="text1"/>
          <w:sz w:val="24"/>
          <w:szCs w:val="24"/>
          <w:shd w:val="clear" w:color="auto" w:fill="FFFFFF"/>
        </w:rPr>
        <w:t xml:space="preserve">(Langdon, </w:t>
      </w:r>
      <w:r w:rsidR="000945E4">
        <w:rPr>
          <w:rFonts w:ascii="Times New Roman" w:hAnsi="Times New Roman" w:cs="Times New Roman"/>
          <w:color w:val="000000" w:themeColor="text1"/>
          <w:sz w:val="24"/>
          <w:szCs w:val="24"/>
          <w:shd w:val="clear" w:color="auto" w:fill="FFFFFF"/>
        </w:rPr>
        <w:t>n.d.</w:t>
      </w:r>
      <w:r w:rsidR="008B2ABF" w:rsidRPr="002C22F7">
        <w:rPr>
          <w:rFonts w:ascii="Times New Roman" w:hAnsi="Times New Roman" w:cs="Times New Roman"/>
          <w:color w:val="000000" w:themeColor="text1"/>
          <w:sz w:val="24"/>
          <w:szCs w:val="24"/>
          <w:shd w:val="clear" w:color="auto" w:fill="FFFFFF"/>
        </w:rPr>
        <w:t xml:space="preserve">). </w:t>
      </w:r>
      <w:r w:rsidR="008C40E4" w:rsidRPr="002C22F7">
        <w:rPr>
          <w:rFonts w:ascii="Times New Roman" w:hAnsi="Times New Roman" w:cs="Times New Roman"/>
          <w:color w:val="000000" w:themeColor="text1"/>
          <w:sz w:val="24"/>
          <w:szCs w:val="24"/>
          <w:shd w:val="clear" w:color="auto" w:fill="FFFFFF"/>
        </w:rPr>
        <w:t xml:space="preserve">With timely and accurate diagnoses, treatments and plans of care can be more beneficial and effective in returning to baseline (Mayo Clinic, 2022). </w:t>
      </w:r>
      <w:r w:rsidR="008B2ABF" w:rsidRPr="002C22F7">
        <w:rPr>
          <w:rFonts w:ascii="Times New Roman" w:hAnsi="Times New Roman" w:cs="Times New Roman"/>
          <w:color w:val="000000" w:themeColor="text1"/>
          <w:sz w:val="24"/>
          <w:szCs w:val="24"/>
          <w:shd w:val="clear" w:color="auto" w:fill="FFFFFF"/>
        </w:rPr>
        <w:t>Health</w:t>
      </w:r>
      <w:r w:rsidR="006D09BB" w:rsidRPr="002C22F7">
        <w:rPr>
          <w:rFonts w:ascii="Times New Roman" w:hAnsi="Times New Roman" w:cs="Times New Roman"/>
          <w:color w:val="000000" w:themeColor="text1"/>
          <w:sz w:val="24"/>
          <w:szCs w:val="24"/>
          <w:shd w:val="clear" w:color="auto" w:fill="FFFFFF"/>
        </w:rPr>
        <w:t>y</w:t>
      </w:r>
      <w:r w:rsidR="008B2ABF" w:rsidRPr="002C22F7">
        <w:rPr>
          <w:rFonts w:ascii="Times New Roman" w:hAnsi="Times New Roman" w:cs="Times New Roman"/>
          <w:color w:val="000000" w:themeColor="text1"/>
          <w:sz w:val="24"/>
          <w:szCs w:val="24"/>
          <w:shd w:val="clear" w:color="auto" w:fill="FFFFFF"/>
        </w:rPr>
        <w:t xml:space="preserve"> People 2030 has set an objective to increase postpartum depression screening to better identify risk factors and clinical manifestations</w:t>
      </w:r>
      <w:r w:rsidR="008C40E4" w:rsidRPr="002C22F7">
        <w:rPr>
          <w:rFonts w:ascii="Times New Roman" w:hAnsi="Times New Roman" w:cs="Times New Roman"/>
          <w:color w:val="000000" w:themeColor="text1"/>
          <w:sz w:val="24"/>
          <w:szCs w:val="24"/>
          <w:shd w:val="clear" w:color="auto" w:fill="FFFFFF"/>
        </w:rPr>
        <w:t xml:space="preserve"> (</w:t>
      </w:r>
      <w:r w:rsidR="006D09BB" w:rsidRPr="002C22F7">
        <w:rPr>
          <w:rFonts w:ascii="Times New Roman" w:hAnsi="Times New Roman" w:cs="Times New Roman"/>
          <w:color w:val="000000" w:themeColor="text1"/>
          <w:sz w:val="24"/>
          <w:szCs w:val="24"/>
          <w:shd w:val="clear" w:color="auto" w:fill="FFFFFF"/>
        </w:rPr>
        <w:t>Healthy People 2030</w:t>
      </w:r>
      <w:r w:rsidR="008C40E4" w:rsidRPr="002C22F7">
        <w:rPr>
          <w:rFonts w:ascii="Times New Roman" w:hAnsi="Times New Roman" w:cs="Times New Roman"/>
          <w:color w:val="000000" w:themeColor="text1"/>
          <w:sz w:val="24"/>
          <w:szCs w:val="24"/>
          <w:shd w:val="clear" w:color="auto" w:fill="FFFFFF"/>
        </w:rPr>
        <w:t>, n.d.)</w:t>
      </w:r>
      <w:r w:rsidR="00B419C5" w:rsidRPr="002C22F7">
        <w:rPr>
          <w:rFonts w:ascii="Times New Roman" w:hAnsi="Times New Roman" w:cs="Times New Roman"/>
          <w:color w:val="000000" w:themeColor="text1"/>
          <w:sz w:val="24"/>
          <w:szCs w:val="24"/>
          <w:shd w:val="clear" w:color="auto" w:fill="FFFFFF"/>
        </w:rPr>
        <w:t>.</w:t>
      </w:r>
      <w:r w:rsidR="008C40E4" w:rsidRPr="002C22F7">
        <w:rPr>
          <w:rFonts w:ascii="Times New Roman" w:hAnsi="Times New Roman" w:cs="Times New Roman"/>
          <w:color w:val="000000" w:themeColor="text1"/>
          <w:sz w:val="24"/>
          <w:szCs w:val="24"/>
          <w:shd w:val="clear" w:color="auto" w:fill="FFFFFF"/>
        </w:rPr>
        <w:t xml:space="preserve"> The</w:t>
      </w:r>
      <w:r w:rsidR="00F826B3" w:rsidRPr="002C22F7">
        <w:rPr>
          <w:rFonts w:ascii="Times New Roman" w:hAnsi="Times New Roman" w:cs="Times New Roman"/>
          <w:color w:val="000000" w:themeColor="text1"/>
          <w:sz w:val="24"/>
          <w:szCs w:val="24"/>
          <w:shd w:val="clear" w:color="auto" w:fill="FFFFFF"/>
        </w:rPr>
        <w:t xml:space="preserve"> </w:t>
      </w:r>
      <w:r w:rsidR="00D9244F" w:rsidRPr="002C22F7">
        <w:rPr>
          <w:rFonts w:ascii="Times New Roman" w:hAnsi="Times New Roman" w:cs="Times New Roman"/>
          <w:color w:val="000000" w:themeColor="text1"/>
          <w:sz w:val="24"/>
          <w:szCs w:val="24"/>
          <w:shd w:val="clear" w:color="auto" w:fill="FFFFFF"/>
        </w:rPr>
        <w:t>purpose of this paper is to compare the effects of postpartum depression in mothers residing in urban versus rural areas, and to explore the efficacy of cognitive behavioral therapy and women's resource centers in these populations.</w:t>
      </w:r>
    </w:p>
    <w:p w14:paraId="1B8B982B" w14:textId="7B980CEC" w:rsidR="006A6627" w:rsidRPr="002C22F7" w:rsidRDefault="006A6627" w:rsidP="005B6411">
      <w:pPr>
        <w:jc w:val="center"/>
        <w:rPr>
          <w:rFonts w:ascii="Times New Roman" w:eastAsiaTheme="minorEastAsia" w:hAnsi="Times New Roman" w:cs="Times New Roman"/>
          <w:b/>
          <w:bCs/>
          <w:color w:val="000000" w:themeColor="text1"/>
          <w:sz w:val="24"/>
          <w:szCs w:val="24"/>
        </w:rPr>
      </w:pPr>
      <w:r w:rsidRPr="002C22F7">
        <w:rPr>
          <w:rFonts w:ascii="Times New Roman" w:eastAsiaTheme="minorEastAsia" w:hAnsi="Times New Roman" w:cs="Times New Roman"/>
          <w:b/>
          <w:bCs/>
          <w:color w:val="000000" w:themeColor="text1"/>
          <w:sz w:val="24"/>
          <w:szCs w:val="24"/>
        </w:rPr>
        <w:t>Discussion</w:t>
      </w:r>
    </w:p>
    <w:p w14:paraId="5EC2B372" w14:textId="2A0B556A" w:rsidR="006A6627" w:rsidRPr="002C22F7" w:rsidRDefault="006A6627" w:rsidP="00F55DBF">
      <w:pPr>
        <w:ind w:firstLine="720"/>
        <w:rPr>
          <w:rFonts w:ascii="Times New Roman" w:eastAsiaTheme="minorEastAsia" w:hAnsi="Times New Roman" w:cs="Times New Roman"/>
          <w:color w:val="000000" w:themeColor="text1"/>
          <w:sz w:val="24"/>
          <w:szCs w:val="24"/>
        </w:rPr>
      </w:pPr>
      <w:r w:rsidRPr="002C22F7">
        <w:rPr>
          <w:rFonts w:ascii="Times New Roman" w:eastAsiaTheme="minorEastAsia" w:hAnsi="Times New Roman" w:cs="Times New Roman"/>
          <w:color w:val="000000" w:themeColor="text1"/>
          <w:sz w:val="24"/>
          <w:szCs w:val="24"/>
        </w:rPr>
        <w:t>Postpartum depression is an illness that can significantly impair the lives of women and their role as a mother (</w:t>
      </w:r>
      <w:r w:rsidR="005A56A0" w:rsidRPr="002C22F7">
        <w:rPr>
          <w:rFonts w:ascii="Times New Roman" w:eastAsiaTheme="minorEastAsia" w:hAnsi="Times New Roman" w:cs="Times New Roman"/>
          <w:color w:val="000000" w:themeColor="text1"/>
          <w:sz w:val="24"/>
          <w:szCs w:val="24"/>
        </w:rPr>
        <w:t xml:space="preserve">Azhar </w:t>
      </w:r>
      <w:r w:rsidRPr="002C22F7">
        <w:rPr>
          <w:rFonts w:ascii="Times New Roman" w:eastAsiaTheme="minorEastAsia" w:hAnsi="Times New Roman" w:cs="Times New Roman"/>
          <w:color w:val="000000" w:themeColor="text1"/>
          <w:sz w:val="24"/>
          <w:szCs w:val="24"/>
        </w:rPr>
        <w:t>et al., 2022). Long-lasting symptoms can hinder relationships with the infant, leading to adverse childhood events (</w:t>
      </w:r>
      <w:r w:rsidR="005A56A0">
        <w:rPr>
          <w:rFonts w:ascii="Times New Roman" w:eastAsiaTheme="minorEastAsia" w:hAnsi="Times New Roman" w:cs="Times New Roman"/>
          <w:color w:val="000000" w:themeColor="text1"/>
          <w:sz w:val="24"/>
          <w:szCs w:val="24"/>
        </w:rPr>
        <w:t>Kunselman</w:t>
      </w:r>
      <w:r w:rsidR="005A56A0" w:rsidRPr="002C22F7">
        <w:rPr>
          <w:rFonts w:ascii="Times New Roman" w:eastAsiaTheme="minorEastAsia" w:hAnsi="Times New Roman" w:cs="Times New Roman"/>
          <w:color w:val="000000" w:themeColor="text1"/>
          <w:sz w:val="24"/>
          <w:szCs w:val="24"/>
        </w:rPr>
        <w:t xml:space="preserve"> </w:t>
      </w:r>
      <w:r w:rsidRPr="002C22F7">
        <w:rPr>
          <w:rFonts w:ascii="Times New Roman" w:eastAsiaTheme="minorEastAsia" w:hAnsi="Times New Roman" w:cs="Times New Roman"/>
          <w:color w:val="000000" w:themeColor="text1"/>
          <w:sz w:val="24"/>
          <w:szCs w:val="24"/>
        </w:rPr>
        <w:t>et al., 2022). One in seven women suffer from postpartum depression, causing detrimental effects on the mother-baby relationship, as well as the health of both parties (</w:t>
      </w:r>
      <w:r w:rsidR="005A56A0" w:rsidRPr="002C22F7">
        <w:rPr>
          <w:rFonts w:ascii="Times New Roman" w:eastAsiaTheme="minorEastAsia" w:hAnsi="Times New Roman" w:cs="Times New Roman"/>
          <w:color w:val="000000" w:themeColor="text1"/>
          <w:sz w:val="24"/>
          <w:szCs w:val="24"/>
        </w:rPr>
        <w:t xml:space="preserve">Azhar </w:t>
      </w:r>
      <w:r w:rsidRPr="002C22F7">
        <w:rPr>
          <w:rFonts w:ascii="Times New Roman" w:eastAsiaTheme="minorEastAsia" w:hAnsi="Times New Roman" w:cs="Times New Roman"/>
          <w:color w:val="000000" w:themeColor="text1"/>
          <w:sz w:val="24"/>
          <w:szCs w:val="24"/>
        </w:rPr>
        <w:t>et al., 2022). When postpartum depression is left untreated, the patient is at risk of a variety of complications that affect mental, physical, and psychosocial health. Comorbid obsessive-compulsive disorder, anxiety, behavioral disturbances, intellectual disabilities, suicide, fatigue and many other comorbidities are noted complications of this illness (</w:t>
      </w:r>
      <w:r w:rsidR="007E3A06" w:rsidRPr="002C22F7">
        <w:rPr>
          <w:rFonts w:ascii="Times New Roman" w:eastAsiaTheme="minorEastAsia" w:hAnsi="Times New Roman" w:cs="Times New Roman"/>
          <w:color w:val="000000" w:themeColor="text1"/>
          <w:sz w:val="24"/>
          <w:szCs w:val="24"/>
        </w:rPr>
        <w:t>Pajai</w:t>
      </w:r>
      <w:r w:rsidRPr="002C22F7">
        <w:rPr>
          <w:rFonts w:ascii="Times New Roman" w:eastAsiaTheme="minorEastAsia" w:hAnsi="Times New Roman" w:cs="Times New Roman"/>
          <w:color w:val="000000" w:themeColor="text1"/>
          <w:sz w:val="24"/>
          <w:szCs w:val="24"/>
        </w:rPr>
        <w:t xml:space="preserve"> </w:t>
      </w:r>
      <w:r w:rsidR="006D09BB" w:rsidRPr="002C22F7">
        <w:rPr>
          <w:rFonts w:ascii="Times New Roman" w:eastAsiaTheme="minorEastAsia" w:hAnsi="Times New Roman" w:cs="Times New Roman"/>
          <w:color w:val="000000" w:themeColor="text1"/>
          <w:sz w:val="24"/>
          <w:szCs w:val="24"/>
        </w:rPr>
        <w:t>&amp;</w:t>
      </w:r>
      <w:r w:rsidRPr="002C22F7">
        <w:rPr>
          <w:rFonts w:ascii="Times New Roman" w:eastAsiaTheme="minorEastAsia" w:hAnsi="Times New Roman" w:cs="Times New Roman"/>
          <w:color w:val="000000" w:themeColor="text1"/>
          <w:sz w:val="24"/>
          <w:szCs w:val="24"/>
        </w:rPr>
        <w:t xml:space="preserve"> </w:t>
      </w:r>
      <w:proofErr w:type="spellStart"/>
      <w:r w:rsidR="007E3A06" w:rsidRPr="002C22F7">
        <w:rPr>
          <w:rFonts w:ascii="Times New Roman" w:eastAsiaTheme="minorEastAsia" w:hAnsi="Times New Roman" w:cs="Times New Roman"/>
          <w:color w:val="000000" w:themeColor="text1"/>
          <w:sz w:val="24"/>
          <w:szCs w:val="24"/>
        </w:rPr>
        <w:t>Suryawanshi</w:t>
      </w:r>
      <w:proofErr w:type="spellEnd"/>
      <w:r w:rsidRPr="002C22F7">
        <w:rPr>
          <w:rFonts w:ascii="Times New Roman" w:eastAsiaTheme="minorEastAsia" w:hAnsi="Times New Roman" w:cs="Times New Roman"/>
          <w:color w:val="000000" w:themeColor="text1"/>
          <w:sz w:val="24"/>
          <w:szCs w:val="24"/>
        </w:rPr>
        <w:t>, 2022).</w:t>
      </w:r>
    </w:p>
    <w:p w14:paraId="2137BB8D" w14:textId="77777777" w:rsidR="0050559B" w:rsidRPr="002C22F7" w:rsidRDefault="0050559B" w:rsidP="0050559B">
      <w:pPr>
        <w:rPr>
          <w:rFonts w:ascii="Times New Roman" w:eastAsiaTheme="minorEastAsia" w:hAnsi="Times New Roman" w:cs="Times New Roman"/>
          <w:b/>
          <w:bCs/>
          <w:color w:val="000000" w:themeColor="text1"/>
          <w:sz w:val="24"/>
          <w:szCs w:val="24"/>
        </w:rPr>
      </w:pPr>
      <w:r w:rsidRPr="002C22F7">
        <w:rPr>
          <w:rFonts w:ascii="Times New Roman" w:eastAsiaTheme="minorEastAsia" w:hAnsi="Times New Roman" w:cs="Times New Roman"/>
          <w:b/>
          <w:bCs/>
          <w:color w:val="000000" w:themeColor="text1"/>
          <w:sz w:val="24"/>
          <w:szCs w:val="24"/>
        </w:rPr>
        <w:t>Urban Communities</w:t>
      </w:r>
    </w:p>
    <w:p w14:paraId="53313128" w14:textId="065E7D84" w:rsidR="0050559B" w:rsidRPr="002C22F7" w:rsidRDefault="00C0691F" w:rsidP="0050559B">
      <w:pPr>
        <w:ind w:firstLine="720"/>
        <w:rPr>
          <w:rFonts w:ascii="Times New Roman" w:eastAsiaTheme="minorEastAsia" w:hAnsi="Times New Roman" w:cs="Times New Roman"/>
          <w:color w:val="000000" w:themeColor="text1"/>
          <w:sz w:val="24"/>
          <w:szCs w:val="24"/>
        </w:rPr>
      </w:pPr>
      <w:r w:rsidRPr="002C22F7">
        <w:rPr>
          <w:rFonts w:ascii="Times New Roman" w:eastAsiaTheme="minorEastAsia" w:hAnsi="Times New Roman" w:cs="Times New Roman"/>
          <w:color w:val="000000" w:themeColor="text1"/>
          <w:sz w:val="24"/>
          <w:szCs w:val="24"/>
        </w:rPr>
        <w:lastRenderedPageBreak/>
        <w:t xml:space="preserve">Urban areas are classified as a dense community with </w:t>
      </w:r>
      <w:r w:rsidR="006D6DD2" w:rsidRPr="002C22F7">
        <w:rPr>
          <w:rFonts w:ascii="Times New Roman" w:eastAsiaTheme="minorEastAsia" w:hAnsi="Times New Roman" w:cs="Times New Roman"/>
          <w:color w:val="000000" w:themeColor="text1"/>
          <w:sz w:val="24"/>
          <w:szCs w:val="24"/>
        </w:rPr>
        <w:t xml:space="preserve">a </w:t>
      </w:r>
      <w:r w:rsidR="007E4D27" w:rsidRPr="002C22F7">
        <w:rPr>
          <w:rFonts w:ascii="Times New Roman" w:eastAsiaTheme="minorEastAsia" w:hAnsi="Times New Roman" w:cs="Times New Roman"/>
          <w:color w:val="000000" w:themeColor="text1"/>
          <w:sz w:val="24"/>
          <w:szCs w:val="24"/>
        </w:rPr>
        <w:t>large population in close quarters, quantified by at least 2,000 housing units, including non-residential area adjacent to the urban area (United States Census Bureau</w:t>
      </w:r>
      <w:r w:rsidR="007E3A06" w:rsidRPr="002C22F7">
        <w:rPr>
          <w:rFonts w:ascii="Times New Roman" w:eastAsiaTheme="minorEastAsia" w:hAnsi="Times New Roman" w:cs="Times New Roman"/>
          <w:color w:val="000000" w:themeColor="text1"/>
          <w:sz w:val="24"/>
          <w:szCs w:val="24"/>
        </w:rPr>
        <w:t xml:space="preserve"> [USCB]</w:t>
      </w:r>
      <w:r w:rsidR="007E4D27" w:rsidRPr="002C22F7">
        <w:rPr>
          <w:rFonts w:ascii="Times New Roman" w:eastAsiaTheme="minorEastAsia" w:hAnsi="Times New Roman" w:cs="Times New Roman"/>
          <w:color w:val="000000" w:themeColor="text1"/>
          <w:sz w:val="24"/>
          <w:szCs w:val="24"/>
        </w:rPr>
        <w:t>, 2023). People in this population may experience increased stressed, lack of social support, and overall poor health due to environmental factors and culture within an urban community</w:t>
      </w:r>
      <w:r w:rsidR="002443E9" w:rsidRPr="002C22F7">
        <w:rPr>
          <w:rFonts w:ascii="Times New Roman" w:eastAsiaTheme="minorEastAsia" w:hAnsi="Times New Roman" w:cs="Times New Roman"/>
          <w:color w:val="000000" w:themeColor="text1"/>
          <w:sz w:val="24"/>
          <w:szCs w:val="24"/>
        </w:rPr>
        <w:t>. Additionally, increased cases of domestic violence contribute to the rise of postpartum depression prevalence (</w:t>
      </w:r>
      <w:r w:rsidR="00CB14DB" w:rsidRPr="002C22F7">
        <w:rPr>
          <w:rFonts w:ascii="Times New Roman" w:eastAsiaTheme="minorEastAsia" w:hAnsi="Times New Roman" w:cs="Times New Roman"/>
          <w:color w:val="000000" w:themeColor="text1"/>
          <w:sz w:val="24"/>
          <w:szCs w:val="24"/>
        </w:rPr>
        <w:t>Seleni</w:t>
      </w:r>
      <w:r w:rsidR="002443E9" w:rsidRPr="002C22F7">
        <w:rPr>
          <w:rFonts w:ascii="Times New Roman" w:eastAsiaTheme="minorEastAsia" w:hAnsi="Times New Roman" w:cs="Times New Roman"/>
          <w:color w:val="000000" w:themeColor="text1"/>
          <w:sz w:val="24"/>
          <w:szCs w:val="24"/>
        </w:rPr>
        <w:t xml:space="preserve">, </w:t>
      </w:r>
      <w:r w:rsidR="00CB14DB" w:rsidRPr="002C22F7">
        <w:rPr>
          <w:rFonts w:ascii="Times New Roman" w:eastAsiaTheme="minorEastAsia" w:hAnsi="Times New Roman" w:cs="Times New Roman"/>
          <w:color w:val="000000" w:themeColor="text1"/>
          <w:sz w:val="24"/>
          <w:szCs w:val="24"/>
        </w:rPr>
        <w:t>n.d.</w:t>
      </w:r>
      <w:r w:rsidR="002443E9" w:rsidRPr="002C22F7">
        <w:rPr>
          <w:rFonts w:ascii="Times New Roman" w:eastAsiaTheme="minorEastAsia" w:hAnsi="Times New Roman" w:cs="Times New Roman"/>
          <w:color w:val="000000" w:themeColor="text1"/>
          <w:sz w:val="24"/>
          <w:szCs w:val="24"/>
        </w:rPr>
        <w:t>).</w:t>
      </w:r>
      <w:r w:rsidR="001D48DF" w:rsidRPr="002C22F7">
        <w:rPr>
          <w:rFonts w:ascii="Times New Roman" w:eastAsiaTheme="minorEastAsia" w:hAnsi="Times New Roman" w:cs="Times New Roman"/>
          <w:color w:val="000000" w:themeColor="text1"/>
          <w:sz w:val="24"/>
          <w:szCs w:val="24"/>
        </w:rPr>
        <w:t xml:space="preserve"> </w:t>
      </w:r>
    </w:p>
    <w:p w14:paraId="6EED2954" w14:textId="765FC5B9" w:rsidR="00FA208C" w:rsidRPr="002C22F7" w:rsidRDefault="00FA208C" w:rsidP="00FA208C">
      <w:pPr>
        <w:rPr>
          <w:rFonts w:ascii="Times New Roman" w:eastAsiaTheme="minorEastAsia" w:hAnsi="Times New Roman" w:cs="Times New Roman"/>
          <w:b/>
          <w:bCs/>
          <w:color w:val="000000" w:themeColor="text1"/>
          <w:sz w:val="24"/>
          <w:szCs w:val="24"/>
        </w:rPr>
      </w:pPr>
      <w:r w:rsidRPr="002C22F7">
        <w:rPr>
          <w:rFonts w:ascii="Times New Roman" w:eastAsiaTheme="minorEastAsia" w:hAnsi="Times New Roman" w:cs="Times New Roman"/>
          <w:b/>
          <w:bCs/>
          <w:color w:val="000000" w:themeColor="text1"/>
          <w:sz w:val="24"/>
          <w:szCs w:val="24"/>
        </w:rPr>
        <w:t>Rural Communities</w:t>
      </w:r>
    </w:p>
    <w:p w14:paraId="1B49E39D" w14:textId="16796CBE" w:rsidR="00FA208C" w:rsidRPr="002C22F7" w:rsidRDefault="0050559B" w:rsidP="0050559B">
      <w:pPr>
        <w:ind w:firstLine="720"/>
        <w:rPr>
          <w:rFonts w:ascii="Times New Roman" w:eastAsiaTheme="minorEastAsia" w:hAnsi="Times New Roman" w:cs="Times New Roman"/>
          <w:color w:val="000000" w:themeColor="text1"/>
          <w:sz w:val="24"/>
          <w:szCs w:val="24"/>
        </w:rPr>
      </w:pPr>
      <w:r w:rsidRPr="002C22F7">
        <w:rPr>
          <w:rFonts w:ascii="Times New Roman" w:eastAsiaTheme="minorEastAsia" w:hAnsi="Times New Roman" w:cs="Times New Roman"/>
          <w:color w:val="000000" w:themeColor="text1"/>
          <w:sz w:val="24"/>
          <w:szCs w:val="24"/>
        </w:rPr>
        <w:t xml:space="preserve">Rural areas are simply </w:t>
      </w:r>
      <w:r w:rsidR="00370182" w:rsidRPr="002C22F7">
        <w:rPr>
          <w:rFonts w:ascii="Times New Roman" w:eastAsiaTheme="minorEastAsia" w:hAnsi="Times New Roman" w:cs="Times New Roman"/>
          <w:color w:val="000000" w:themeColor="text1"/>
          <w:sz w:val="24"/>
          <w:szCs w:val="24"/>
        </w:rPr>
        <w:t>defined</w:t>
      </w:r>
      <w:r w:rsidRPr="002C22F7">
        <w:rPr>
          <w:rFonts w:ascii="Times New Roman" w:eastAsiaTheme="minorEastAsia" w:hAnsi="Times New Roman" w:cs="Times New Roman"/>
          <w:color w:val="000000" w:themeColor="text1"/>
          <w:sz w:val="24"/>
          <w:szCs w:val="24"/>
        </w:rPr>
        <w:t xml:space="preserve"> as people, housing, and territory that are outside urban limits</w:t>
      </w:r>
      <w:r w:rsidR="008256AC" w:rsidRPr="002C22F7">
        <w:rPr>
          <w:rFonts w:ascii="Times New Roman" w:eastAsiaTheme="minorEastAsia" w:hAnsi="Times New Roman" w:cs="Times New Roman"/>
          <w:color w:val="000000" w:themeColor="text1"/>
          <w:sz w:val="24"/>
          <w:szCs w:val="24"/>
        </w:rPr>
        <w:t xml:space="preserve"> (Health Resources and Services Administration</w:t>
      </w:r>
      <w:r w:rsidR="006D09BB" w:rsidRPr="002C22F7">
        <w:rPr>
          <w:rFonts w:ascii="Times New Roman" w:eastAsiaTheme="minorEastAsia" w:hAnsi="Times New Roman" w:cs="Times New Roman"/>
          <w:color w:val="000000" w:themeColor="text1"/>
          <w:sz w:val="24"/>
          <w:szCs w:val="24"/>
        </w:rPr>
        <w:t xml:space="preserve"> [HRSA]</w:t>
      </w:r>
      <w:r w:rsidR="008256AC" w:rsidRPr="002C22F7">
        <w:rPr>
          <w:rFonts w:ascii="Times New Roman" w:eastAsiaTheme="minorEastAsia" w:hAnsi="Times New Roman" w:cs="Times New Roman"/>
          <w:color w:val="000000" w:themeColor="text1"/>
          <w:sz w:val="24"/>
          <w:szCs w:val="24"/>
        </w:rPr>
        <w:t>, 2024). They are characterized by small population sizes, ranging from 5,000 to 50,000 people (</w:t>
      </w:r>
      <w:r w:rsidR="005A56A0" w:rsidRPr="002C22F7">
        <w:rPr>
          <w:rFonts w:ascii="Times New Roman" w:eastAsiaTheme="minorEastAsia" w:hAnsi="Times New Roman" w:cs="Times New Roman"/>
          <w:color w:val="000000" w:themeColor="text1"/>
          <w:sz w:val="24"/>
          <w:szCs w:val="24"/>
        </w:rPr>
        <w:t>Economic Research Service</w:t>
      </w:r>
      <w:r w:rsidR="005A56A0">
        <w:rPr>
          <w:rFonts w:ascii="Times New Roman" w:eastAsiaTheme="minorEastAsia" w:hAnsi="Times New Roman" w:cs="Times New Roman"/>
          <w:color w:val="000000" w:themeColor="text1"/>
          <w:sz w:val="24"/>
          <w:szCs w:val="24"/>
        </w:rPr>
        <w:t xml:space="preserve"> </w:t>
      </w:r>
      <w:r w:rsidR="005A56A0" w:rsidRPr="002C22F7">
        <w:rPr>
          <w:rFonts w:ascii="Times New Roman" w:eastAsiaTheme="minorEastAsia" w:hAnsi="Times New Roman" w:cs="Times New Roman"/>
          <w:color w:val="000000" w:themeColor="text1"/>
          <w:sz w:val="24"/>
          <w:szCs w:val="24"/>
        </w:rPr>
        <w:t xml:space="preserve">U.S. </w:t>
      </w:r>
      <w:r w:rsidR="005A56A0">
        <w:rPr>
          <w:rFonts w:ascii="Times New Roman" w:eastAsiaTheme="minorEastAsia" w:hAnsi="Times New Roman" w:cs="Times New Roman"/>
          <w:color w:val="000000" w:themeColor="text1"/>
          <w:sz w:val="24"/>
          <w:szCs w:val="24"/>
        </w:rPr>
        <w:t>D</w:t>
      </w:r>
      <w:r w:rsidR="005A56A0" w:rsidRPr="002C22F7">
        <w:rPr>
          <w:rFonts w:ascii="Times New Roman" w:eastAsiaTheme="minorEastAsia" w:hAnsi="Times New Roman" w:cs="Times New Roman"/>
          <w:color w:val="000000" w:themeColor="text1"/>
          <w:sz w:val="24"/>
          <w:szCs w:val="24"/>
        </w:rPr>
        <w:t xml:space="preserve">epartment of </w:t>
      </w:r>
      <w:r w:rsidR="005A56A0">
        <w:rPr>
          <w:rFonts w:ascii="Times New Roman" w:eastAsiaTheme="minorEastAsia" w:hAnsi="Times New Roman" w:cs="Times New Roman"/>
          <w:color w:val="000000" w:themeColor="text1"/>
          <w:sz w:val="24"/>
          <w:szCs w:val="24"/>
        </w:rPr>
        <w:t>A</w:t>
      </w:r>
      <w:r w:rsidR="005A56A0" w:rsidRPr="002C22F7">
        <w:rPr>
          <w:rFonts w:ascii="Times New Roman" w:eastAsiaTheme="minorEastAsia" w:hAnsi="Times New Roman" w:cs="Times New Roman"/>
          <w:color w:val="000000" w:themeColor="text1"/>
          <w:sz w:val="24"/>
          <w:szCs w:val="24"/>
        </w:rPr>
        <w:t>griculture</w:t>
      </w:r>
      <w:r w:rsidR="005A56A0">
        <w:rPr>
          <w:rFonts w:ascii="Times New Roman" w:eastAsiaTheme="minorEastAsia" w:hAnsi="Times New Roman" w:cs="Times New Roman"/>
          <w:color w:val="000000" w:themeColor="text1"/>
          <w:sz w:val="24"/>
          <w:szCs w:val="24"/>
        </w:rPr>
        <w:t xml:space="preserve">, </w:t>
      </w:r>
      <w:r w:rsidR="005A56A0" w:rsidRPr="002C22F7">
        <w:rPr>
          <w:rFonts w:ascii="Times New Roman" w:eastAsiaTheme="minorEastAsia" w:hAnsi="Times New Roman" w:cs="Times New Roman"/>
          <w:color w:val="000000" w:themeColor="text1"/>
          <w:sz w:val="24"/>
          <w:szCs w:val="24"/>
        </w:rPr>
        <w:t>2024</w:t>
      </w:r>
      <w:r w:rsidR="008256AC" w:rsidRPr="002C22F7">
        <w:rPr>
          <w:rFonts w:ascii="Times New Roman" w:eastAsiaTheme="minorEastAsia" w:hAnsi="Times New Roman" w:cs="Times New Roman"/>
          <w:color w:val="000000" w:themeColor="text1"/>
          <w:sz w:val="24"/>
          <w:szCs w:val="24"/>
        </w:rPr>
        <w:t xml:space="preserve">). According to the 2010 census, by these definitions, 19.3% of the population </w:t>
      </w:r>
      <w:r w:rsidR="00D24B70" w:rsidRPr="002C22F7">
        <w:rPr>
          <w:rFonts w:ascii="Times New Roman" w:eastAsiaTheme="minorEastAsia" w:hAnsi="Times New Roman" w:cs="Times New Roman"/>
          <w:color w:val="000000" w:themeColor="text1"/>
          <w:sz w:val="24"/>
          <w:szCs w:val="24"/>
        </w:rPr>
        <w:t>are categorized as rural, amounting to 97% of the land area (</w:t>
      </w:r>
      <w:r w:rsidR="006D09BB" w:rsidRPr="002C22F7">
        <w:rPr>
          <w:rFonts w:ascii="Times New Roman" w:eastAsiaTheme="minorEastAsia" w:hAnsi="Times New Roman" w:cs="Times New Roman"/>
          <w:color w:val="000000" w:themeColor="text1"/>
          <w:sz w:val="24"/>
          <w:szCs w:val="24"/>
        </w:rPr>
        <w:t>HRSA</w:t>
      </w:r>
      <w:r w:rsidR="00D24B70" w:rsidRPr="002C22F7">
        <w:rPr>
          <w:rFonts w:ascii="Times New Roman" w:eastAsiaTheme="minorEastAsia" w:hAnsi="Times New Roman" w:cs="Times New Roman"/>
          <w:color w:val="000000" w:themeColor="text1"/>
          <w:sz w:val="24"/>
          <w:szCs w:val="24"/>
        </w:rPr>
        <w:t xml:space="preserve">, 2024). </w:t>
      </w:r>
      <w:r w:rsidR="0012648A" w:rsidRPr="002C22F7">
        <w:rPr>
          <w:rFonts w:ascii="Times New Roman" w:eastAsiaTheme="minorEastAsia" w:hAnsi="Times New Roman" w:cs="Times New Roman"/>
          <w:color w:val="000000" w:themeColor="text1"/>
          <w:sz w:val="24"/>
          <w:szCs w:val="24"/>
        </w:rPr>
        <w:t xml:space="preserve">Postpartum depression in these communities is very high, however there are not many studies available that </w:t>
      </w:r>
      <w:r w:rsidR="005A56A0" w:rsidRPr="002C22F7">
        <w:rPr>
          <w:rFonts w:ascii="Times New Roman" w:eastAsiaTheme="minorEastAsia" w:hAnsi="Times New Roman" w:cs="Times New Roman"/>
          <w:color w:val="000000" w:themeColor="text1"/>
          <w:sz w:val="24"/>
          <w:szCs w:val="24"/>
        </w:rPr>
        <w:t>investigate</w:t>
      </w:r>
      <w:r w:rsidR="0012648A" w:rsidRPr="002C22F7">
        <w:rPr>
          <w:rFonts w:ascii="Times New Roman" w:eastAsiaTheme="minorEastAsia" w:hAnsi="Times New Roman" w:cs="Times New Roman"/>
          <w:color w:val="000000" w:themeColor="text1"/>
          <w:sz w:val="24"/>
          <w:szCs w:val="24"/>
        </w:rPr>
        <w:t xml:space="preserve"> this statistic</w:t>
      </w:r>
      <w:r w:rsidR="00853EC1" w:rsidRPr="002C22F7">
        <w:rPr>
          <w:rFonts w:ascii="Times New Roman" w:eastAsiaTheme="minorEastAsia" w:hAnsi="Times New Roman" w:cs="Times New Roman"/>
          <w:color w:val="000000" w:themeColor="text1"/>
          <w:sz w:val="24"/>
          <w:szCs w:val="24"/>
        </w:rPr>
        <w:t xml:space="preserve">. Studies that were compiled showed an increase prevalence of postpartum depression in rural areas, support for screening and resources, and the overarching stigma behind mothers experiencing psychiatric illness </w:t>
      </w:r>
      <w:r w:rsidR="0012648A" w:rsidRPr="002C22F7">
        <w:rPr>
          <w:rFonts w:ascii="Times New Roman" w:eastAsiaTheme="minorEastAsia" w:hAnsi="Times New Roman" w:cs="Times New Roman"/>
          <w:color w:val="000000" w:themeColor="text1"/>
          <w:sz w:val="24"/>
          <w:szCs w:val="24"/>
        </w:rPr>
        <w:t>(Ford et al., 201</w:t>
      </w:r>
      <w:r w:rsidR="002C22F7">
        <w:rPr>
          <w:rFonts w:ascii="Times New Roman" w:eastAsiaTheme="minorEastAsia" w:hAnsi="Times New Roman" w:cs="Times New Roman"/>
          <w:color w:val="000000" w:themeColor="text1"/>
          <w:sz w:val="24"/>
          <w:szCs w:val="24"/>
        </w:rPr>
        <w:t>5</w:t>
      </w:r>
      <w:r w:rsidR="0012648A" w:rsidRPr="002C22F7">
        <w:rPr>
          <w:rFonts w:ascii="Times New Roman" w:eastAsiaTheme="minorEastAsia" w:hAnsi="Times New Roman" w:cs="Times New Roman"/>
          <w:color w:val="000000" w:themeColor="text1"/>
          <w:sz w:val="24"/>
          <w:szCs w:val="24"/>
        </w:rPr>
        <w:t xml:space="preserve">). </w:t>
      </w:r>
      <w:r w:rsidR="00AE57B7" w:rsidRPr="002C22F7">
        <w:rPr>
          <w:rFonts w:ascii="Times New Roman" w:eastAsiaTheme="minorEastAsia" w:hAnsi="Times New Roman" w:cs="Times New Roman"/>
          <w:color w:val="000000" w:themeColor="text1"/>
          <w:sz w:val="24"/>
          <w:szCs w:val="24"/>
        </w:rPr>
        <w:t xml:space="preserve">There is reason to believe these statistics are true due to increased risk </w:t>
      </w:r>
      <w:r w:rsidR="003F2C49" w:rsidRPr="002C22F7">
        <w:rPr>
          <w:rFonts w:ascii="Times New Roman" w:eastAsiaTheme="minorEastAsia" w:hAnsi="Times New Roman" w:cs="Times New Roman"/>
          <w:color w:val="000000" w:themeColor="text1"/>
          <w:sz w:val="24"/>
          <w:szCs w:val="24"/>
        </w:rPr>
        <w:t xml:space="preserve">by 21% compared to urban women. Factors explored include </w:t>
      </w:r>
      <w:r w:rsidR="00AE57B7" w:rsidRPr="002C22F7">
        <w:rPr>
          <w:rFonts w:ascii="Times New Roman" w:eastAsiaTheme="minorEastAsia" w:hAnsi="Times New Roman" w:cs="Times New Roman"/>
          <w:color w:val="000000" w:themeColor="text1"/>
          <w:sz w:val="24"/>
          <w:szCs w:val="24"/>
        </w:rPr>
        <w:t>maternal age, state of residence, education level, and o</w:t>
      </w:r>
      <w:r w:rsidR="003F2C49" w:rsidRPr="002C22F7">
        <w:rPr>
          <w:rFonts w:ascii="Times New Roman" w:eastAsiaTheme="minorEastAsia" w:hAnsi="Times New Roman" w:cs="Times New Roman"/>
          <w:color w:val="000000" w:themeColor="text1"/>
          <w:sz w:val="24"/>
          <w:szCs w:val="24"/>
        </w:rPr>
        <w:t>ther characteristics specific to rural areas</w:t>
      </w:r>
      <w:r w:rsidR="00AE57B7" w:rsidRPr="002C22F7">
        <w:rPr>
          <w:rFonts w:ascii="Times New Roman" w:eastAsiaTheme="minorEastAsia" w:hAnsi="Times New Roman" w:cs="Times New Roman"/>
          <w:color w:val="000000" w:themeColor="text1"/>
          <w:sz w:val="24"/>
          <w:szCs w:val="24"/>
        </w:rPr>
        <w:t xml:space="preserve"> (</w:t>
      </w:r>
      <w:r w:rsidR="003F2C49" w:rsidRPr="002C22F7">
        <w:rPr>
          <w:rFonts w:ascii="Times New Roman" w:eastAsiaTheme="minorEastAsia" w:hAnsi="Times New Roman" w:cs="Times New Roman"/>
          <w:color w:val="000000" w:themeColor="text1"/>
          <w:sz w:val="24"/>
          <w:szCs w:val="24"/>
        </w:rPr>
        <w:t>Bao</w:t>
      </w:r>
      <w:r w:rsidR="006D09BB" w:rsidRPr="002C22F7">
        <w:rPr>
          <w:rFonts w:ascii="Times New Roman" w:eastAsiaTheme="minorEastAsia" w:hAnsi="Times New Roman" w:cs="Times New Roman"/>
          <w:color w:val="000000" w:themeColor="text1"/>
          <w:sz w:val="24"/>
          <w:szCs w:val="24"/>
        </w:rPr>
        <w:t xml:space="preserve"> et al.</w:t>
      </w:r>
      <w:r w:rsidR="003F2C49" w:rsidRPr="002C22F7">
        <w:rPr>
          <w:rFonts w:ascii="Times New Roman" w:eastAsiaTheme="minorEastAsia" w:hAnsi="Times New Roman" w:cs="Times New Roman"/>
          <w:color w:val="000000" w:themeColor="text1"/>
          <w:sz w:val="24"/>
          <w:szCs w:val="24"/>
        </w:rPr>
        <w:t>, 20</w:t>
      </w:r>
      <w:r w:rsidR="00CB14DB" w:rsidRPr="002C22F7">
        <w:rPr>
          <w:rFonts w:ascii="Times New Roman" w:eastAsiaTheme="minorEastAsia" w:hAnsi="Times New Roman" w:cs="Times New Roman"/>
          <w:color w:val="000000" w:themeColor="text1"/>
          <w:sz w:val="24"/>
          <w:szCs w:val="24"/>
        </w:rPr>
        <w:t>19</w:t>
      </w:r>
      <w:r w:rsidR="003F2C49" w:rsidRPr="002C22F7">
        <w:rPr>
          <w:rFonts w:ascii="Times New Roman" w:eastAsiaTheme="minorEastAsia" w:hAnsi="Times New Roman" w:cs="Times New Roman"/>
          <w:color w:val="000000" w:themeColor="text1"/>
          <w:sz w:val="24"/>
          <w:szCs w:val="24"/>
        </w:rPr>
        <w:t>).</w:t>
      </w:r>
      <w:r w:rsidR="00EC49EA" w:rsidRPr="002C22F7">
        <w:rPr>
          <w:rFonts w:ascii="Times New Roman" w:eastAsiaTheme="minorEastAsia" w:hAnsi="Times New Roman" w:cs="Times New Roman"/>
          <w:color w:val="000000" w:themeColor="text1"/>
          <w:sz w:val="24"/>
          <w:szCs w:val="24"/>
        </w:rPr>
        <w:t xml:space="preserve"> </w:t>
      </w:r>
    </w:p>
    <w:p w14:paraId="560962CE" w14:textId="1228D16A" w:rsidR="00FA208C" w:rsidRPr="002C22F7" w:rsidRDefault="00FA208C" w:rsidP="00FA208C">
      <w:pPr>
        <w:rPr>
          <w:rFonts w:ascii="Times New Roman" w:eastAsiaTheme="minorEastAsia" w:hAnsi="Times New Roman" w:cs="Times New Roman"/>
          <w:b/>
          <w:bCs/>
          <w:color w:val="000000" w:themeColor="text1"/>
          <w:sz w:val="24"/>
          <w:szCs w:val="24"/>
        </w:rPr>
      </w:pPr>
      <w:r w:rsidRPr="002C22F7">
        <w:rPr>
          <w:rFonts w:ascii="Times New Roman" w:eastAsiaTheme="minorEastAsia" w:hAnsi="Times New Roman" w:cs="Times New Roman"/>
          <w:b/>
          <w:bCs/>
          <w:color w:val="000000" w:themeColor="text1"/>
          <w:sz w:val="24"/>
          <w:szCs w:val="24"/>
        </w:rPr>
        <w:t>Social Determinants of Health</w:t>
      </w:r>
    </w:p>
    <w:p w14:paraId="0A028192" w14:textId="08CE52D8" w:rsidR="00FA208C" w:rsidRPr="002C22F7" w:rsidRDefault="00F85AC3" w:rsidP="00FA208C">
      <w:pPr>
        <w:ind w:firstLine="720"/>
        <w:rPr>
          <w:rFonts w:ascii="Times New Roman" w:eastAsiaTheme="minorEastAsia" w:hAnsi="Times New Roman" w:cs="Times New Roman"/>
          <w:color w:val="000000" w:themeColor="text1"/>
          <w:sz w:val="24"/>
          <w:szCs w:val="24"/>
        </w:rPr>
      </w:pPr>
      <w:r w:rsidRPr="002C22F7">
        <w:rPr>
          <w:rFonts w:ascii="Times New Roman" w:eastAsiaTheme="minorEastAsia" w:hAnsi="Times New Roman" w:cs="Times New Roman"/>
          <w:color w:val="000000" w:themeColor="text1"/>
          <w:sz w:val="24"/>
          <w:szCs w:val="24"/>
        </w:rPr>
        <w:t>Community engagement</w:t>
      </w:r>
      <w:r w:rsidR="00FA208C" w:rsidRPr="002C22F7">
        <w:rPr>
          <w:rFonts w:ascii="Times New Roman" w:eastAsiaTheme="minorEastAsia" w:hAnsi="Times New Roman" w:cs="Times New Roman"/>
          <w:color w:val="000000" w:themeColor="text1"/>
          <w:sz w:val="24"/>
          <w:szCs w:val="24"/>
        </w:rPr>
        <w:t xml:space="preserve"> and </w:t>
      </w:r>
      <w:r w:rsidRPr="002C22F7">
        <w:rPr>
          <w:rFonts w:ascii="Times New Roman" w:eastAsiaTheme="minorEastAsia" w:hAnsi="Times New Roman" w:cs="Times New Roman"/>
          <w:color w:val="000000" w:themeColor="text1"/>
          <w:sz w:val="24"/>
          <w:szCs w:val="24"/>
        </w:rPr>
        <w:t>health literacy</w:t>
      </w:r>
      <w:r w:rsidR="00FA208C" w:rsidRPr="002C22F7">
        <w:rPr>
          <w:rFonts w:ascii="Times New Roman" w:eastAsiaTheme="minorEastAsia" w:hAnsi="Times New Roman" w:cs="Times New Roman"/>
          <w:color w:val="000000" w:themeColor="text1"/>
          <w:sz w:val="24"/>
          <w:szCs w:val="24"/>
        </w:rPr>
        <w:t xml:space="preserve"> can impact</w:t>
      </w:r>
      <w:r w:rsidRPr="002C22F7">
        <w:rPr>
          <w:rFonts w:ascii="Times New Roman" w:eastAsiaTheme="minorEastAsia" w:hAnsi="Times New Roman" w:cs="Times New Roman"/>
          <w:color w:val="000000" w:themeColor="text1"/>
          <w:sz w:val="24"/>
          <w:szCs w:val="24"/>
        </w:rPr>
        <w:t xml:space="preserve"> the prevalence of postpartum depression</w:t>
      </w:r>
      <w:r w:rsidR="00B419C5" w:rsidRPr="002C22F7">
        <w:rPr>
          <w:rFonts w:ascii="Times New Roman" w:eastAsiaTheme="minorEastAsia" w:hAnsi="Times New Roman" w:cs="Times New Roman"/>
          <w:color w:val="000000" w:themeColor="text1"/>
          <w:sz w:val="24"/>
          <w:szCs w:val="24"/>
        </w:rPr>
        <w:t xml:space="preserve"> (</w:t>
      </w:r>
      <w:r w:rsidR="00B419C5" w:rsidRPr="002C22F7">
        <w:rPr>
          <w:rFonts w:ascii="Times New Roman" w:hAnsi="Times New Roman" w:cs="Times New Roman"/>
          <w:color w:val="000000" w:themeColor="text1"/>
          <w:sz w:val="24"/>
          <w:szCs w:val="24"/>
          <w:shd w:val="clear" w:color="auto" w:fill="FFFFFF"/>
        </w:rPr>
        <w:t>Giurgescu</w:t>
      </w:r>
      <w:r w:rsidR="00B419C5" w:rsidRPr="002C22F7">
        <w:rPr>
          <w:rFonts w:ascii="Times New Roman" w:eastAsiaTheme="minorEastAsia" w:hAnsi="Times New Roman" w:cs="Times New Roman"/>
          <w:color w:val="000000" w:themeColor="text1"/>
          <w:sz w:val="24"/>
          <w:szCs w:val="24"/>
        </w:rPr>
        <w:t>, 2017).</w:t>
      </w:r>
      <w:r w:rsidR="00FA208C" w:rsidRPr="002C22F7">
        <w:rPr>
          <w:rFonts w:ascii="Times New Roman" w:eastAsiaTheme="minorEastAsia" w:hAnsi="Times New Roman" w:cs="Times New Roman"/>
          <w:color w:val="000000" w:themeColor="text1"/>
          <w:sz w:val="24"/>
          <w:szCs w:val="24"/>
        </w:rPr>
        <w:t xml:space="preserve"> </w:t>
      </w:r>
      <w:r w:rsidR="00B419C5" w:rsidRPr="002C22F7">
        <w:rPr>
          <w:rFonts w:ascii="Times New Roman" w:eastAsiaTheme="minorEastAsia" w:hAnsi="Times New Roman" w:cs="Times New Roman"/>
          <w:color w:val="000000" w:themeColor="text1"/>
          <w:sz w:val="24"/>
          <w:szCs w:val="24"/>
        </w:rPr>
        <w:t xml:space="preserve">Civic participating and engaging in the community includes voting, volunteering, attending events, sports teams, etc. Not only do these factors promote </w:t>
      </w:r>
      <w:r w:rsidR="00B419C5" w:rsidRPr="002C22F7">
        <w:rPr>
          <w:rFonts w:ascii="Times New Roman" w:eastAsiaTheme="minorEastAsia" w:hAnsi="Times New Roman" w:cs="Times New Roman"/>
          <w:color w:val="000000" w:themeColor="text1"/>
          <w:sz w:val="24"/>
          <w:szCs w:val="24"/>
        </w:rPr>
        <w:lastRenderedPageBreak/>
        <w:t xml:space="preserve">healthy communities and </w:t>
      </w:r>
      <w:r w:rsidR="006F4E50" w:rsidRPr="002C22F7">
        <w:rPr>
          <w:rFonts w:ascii="Times New Roman" w:eastAsiaTheme="minorEastAsia" w:hAnsi="Times New Roman" w:cs="Times New Roman"/>
          <w:color w:val="000000" w:themeColor="text1"/>
          <w:sz w:val="24"/>
          <w:szCs w:val="24"/>
        </w:rPr>
        <w:t xml:space="preserve">higher quality of life, </w:t>
      </w:r>
      <w:proofErr w:type="gramStart"/>
      <w:r w:rsidR="006F4E50" w:rsidRPr="002C22F7">
        <w:rPr>
          <w:rFonts w:ascii="Times New Roman" w:eastAsiaTheme="minorEastAsia" w:hAnsi="Times New Roman" w:cs="Times New Roman"/>
          <w:color w:val="000000" w:themeColor="text1"/>
          <w:sz w:val="24"/>
          <w:szCs w:val="24"/>
        </w:rPr>
        <w:t>they</w:t>
      </w:r>
      <w:proofErr w:type="gramEnd"/>
      <w:r w:rsidR="006F4E50" w:rsidRPr="002C22F7">
        <w:rPr>
          <w:rFonts w:ascii="Times New Roman" w:eastAsiaTheme="minorEastAsia" w:hAnsi="Times New Roman" w:cs="Times New Roman"/>
          <w:color w:val="000000" w:themeColor="text1"/>
          <w:sz w:val="24"/>
          <w:szCs w:val="24"/>
        </w:rPr>
        <w:t xml:space="preserve"> improve the mental and physical health of individuals. </w:t>
      </w:r>
      <w:r w:rsidR="006F4E50" w:rsidRPr="002C22F7">
        <w:rPr>
          <w:rFonts w:ascii="Times New Roman" w:hAnsi="Times New Roman" w:cs="Times New Roman"/>
          <w:color w:val="000000" w:themeColor="text1"/>
          <w:sz w:val="24"/>
          <w:szCs w:val="24"/>
          <w:shd w:val="clear" w:color="auto" w:fill="FFFFFF"/>
        </w:rPr>
        <w:t>Mothers with community support and a higher quality of life prior to pregnancy are at lower risk of developing postpartum depression signs and symptoms</w:t>
      </w:r>
      <w:r w:rsidR="0042780A" w:rsidRPr="002C22F7">
        <w:rPr>
          <w:rFonts w:ascii="Times New Roman" w:hAnsi="Times New Roman" w:cs="Times New Roman"/>
          <w:color w:val="000000" w:themeColor="text1"/>
          <w:sz w:val="24"/>
          <w:szCs w:val="24"/>
          <w:shd w:val="clear" w:color="auto" w:fill="FFFFFF"/>
        </w:rPr>
        <w:t>. Therefore, this determinant positively impacts the prevention, diagnosis, and treatment of postpartum depression</w:t>
      </w:r>
      <w:r w:rsidR="006F4E50" w:rsidRPr="002C22F7">
        <w:rPr>
          <w:rFonts w:ascii="Times New Roman" w:hAnsi="Times New Roman" w:cs="Times New Roman"/>
          <w:color w:val="000000" w:themeColor="text1"/>
          <w:sz w:val="24"/>
          <w:szCs w:val="24"/>
          <w:shd w:val="clear" w:color="auto" w:fill="FFFFFF"/>
        </w:rPr>
        <w:t xml:space="preserve"> </w:t>
      </w:r>
      <w:r w:rsidR="006F4E50" w:rsidRPr="002C22F7">
        <w:rPr>
          <w:rFonts w:ascii="Times New Roman" w:eastAsiaTheme="minorEastAsia" w:hAnsi="Times New Roman" w:cs="Times New Roman"/>
          <w:color w:val="000000" w:themeColor="text1"/>
          <w:sz w:val="24"/>
          <w:szCs w:val="24"/>
        </w:rPr>
        <w:t>(</w:t>
      </w:r>
      <w:r w:rsidR="006F4E50" w:rsidRPr="002C22F7">
        <w:rPr>
          <w:rFonts w:ascii="Times New Roman" w:hAnsi="Times New Roman" w:cs="Times New Roman"/>
          <w:color w:val="000000" w:themeColor="text1"/>
          <w:sz w:val="24"/>
          <w:szCs w:val="24"/>
          <w:shd w:val="clear" w:color="auto" w:fill="FFFFFF"/>
        </w:rPr>
        <w:t>Office of Disease Prevention and Health Promotion</w:t>
      </w:r>
      <w:r w:rsidR="007E3A06" w:rsidRPr="002C22F7">
        <w:rPr>
          <w:rFonts w:ascii="Times New Roman" w:hAnsi="Times New Roman" w:cs="Times New Roman"/>
          <w:color w:val="000000" w:themeColor="text1"/>
          <w:sz w:val="24"/>
          <w:szCs w:val="24"/>
          <w:shd w:val="clear" w:color="auto" w:fill="FFFFFF"/>
        </w:rPr>
        <w:t xml:space="preserve"> [ODPHP</w:t>
      </w:r>
      <w:r w:rsidR="006F4E50" w:rsidRPr="002C22F7">
        <w:rPr>
          <w:rFonts w:ascii="Times New Roman" w:hAnsi="Times New Roman" w:cs="Times New Roman"/>
          <w:color w:val="000000" w:themeColor="text1"/>
          <w:sz w:val="24"/>
          <w:szCs w:val="24"/>
          <w:shd w:val="clear" w:color="auto" w:fill="FFFFFF"/>
        </w:rPr>
        <w:t>, n.d.).</w:t>
      </w:r>
      <w:r w:rsidR="0042780A" w:rsidRPr="002C22F7">
        <w:rPr>
          <w:rFonts w:ascii="Times New Roman" w:hAnsi="Times New Roman" w:cs="Times New Roman"/>
          <w:color w:val="000000" w:themeColor="text1"/>
          <w:sz w:val="24"/>
          <w:szCs w:val="24"/>
          <w:shd w:val="clear" w:color="auto" w:fill="FFFFFF"/>
        </w:rPr>
        <w:t xml:space="preserve"> Health literacy</w:t>
      </w:r>
      <w:r w:rsidR="00F334AB" w:rsidRPr="002C22F7">
        <w:rPr>
          <w:rFonts w:ascii="Times New Roman" w:hAnsi="Times New Roman" w:cs="Times New Roman"/>
          <w:color w:val="000000" w:themeColor="text1"/>
          <w:sz w:val="24"/>
          <w:szCs w:val="24"/>
          <w:shd w:val="clear" w:color="auto" w:fill="FFFFFF"/>
        </w:rPr>
        <w:t xml:space="preserve"> is the level of understanding that people have, regarding basic health information and resources needed to make decisions. Higher levels of health literacy relate to improved health outcomes, </w:t>
      </w:r>
      <w:r w:rsidR="00F55DBF" w:rsidRPr="002C22F7">
        <w:rPr>
          <w:rFonts w:ascii="Times New Roman" w:hAnsi="Times New Roman" w:cs="Times New Roman"/>
          <w:color w:val="000000" w:themeColor="text1"/>
          <w:sz w:val="24"/>
          <w:szCs w:val="24"/>
          <w:shd w:val="clear" w:color="auto" w:fill="FFFFFF"/>
        </w:rPr>
        <w:t>however,</w:t>
      </w:r>
      <w:r w:rsidR="00F334AB" w:rsidRPr="002C22F7">
        <w:rPr>
          <w:rFonts w:ascii="Times New Roman" w:hAnsi="Times New Roman" w:cs="Times New Roman"/>
          <w:color w:val="000000" w:themeColor="text1"/>
          <w:sz w:val="24"/>
          <w:szCs w:val="24"/>
          <w:shd w:val="clear" w:color="auto" w:fill="FFFFFF"/>
        </w:rPr>
        <w:t xml:space="preserve"> there has not been much emphasis on improving health literacy with a focus on mental illness and ability to cope</w:t>
      </w:r>
      <w:r w:rsidR="00F956DA" w:rsidRPr="002C22F7">
        <w:rPr>
          <w:rFonts w:ascii="Times New Roman" w:hAnsi="Times New Roman" w:cs="Times New Roman"/>
          <w:color w:val="000000" w:themeColor="text1"/>
          <w:sz w:val="24"/>
          <w:szCs w:val="24"/>
          <w:shd w:val="clear" w:color="auto" w:fill="FFFFFF"/>
        </w:rPr>
        <w:t xml:space="preserve">. It is believed that increased awareness and ability to identify signs and symptoms help people to use resources and follow a plan of care, impacting the patient positively </w:t>
      </w:r>
      <w:r w:rsidR="00F334AB" w:rsidRPr="002C22F7">
        <w:rPr>
          <w:rFonts w:ascii="Times New Roman" w:hAnsi="Times New Roman" w:cs="Times New Roman"/>
          <w:color w:val="000000" w:themeColor="text1"/>
          <w:sz w:val="24"/>
          <w:szCs w:val="24"/>
          <w:shd w:val="clear" w:color="auto" w:fill="FFFFFF"/>
        </w:rPr>
        <w:t>(</w:t>
      </w:r>
      <w:r w:rsidR="00F956DA" w:rsidRPr="002C22F7">
        <w:rPr>
          <w:rFonts w:ascii="Times New Roman" w:hAnsi="Times New Roman" w:cs="Times New Roman"/>
          <w:color w:val="000000" w:themeColor="text1"/>
          <w:sz w:val="24"/>
          <w:szCs w:val="24"/>
          <w:shd w:val="clear" w:color="auto" w:fill="FFFFFF"/>
        </w:rPr>
        <w:t xml:space="preserve">Guy, 2014). </w:t>
      </w:r>
    </w:p>
    <w:p w14:paraId="5CFC44FB" w14:textId="724564B9" w:rsidR="00192ECB" w:rsidRPr="002C22F7" w:rsidRDefault="00290622" w:rsidP="00192ECB">
      <w:pPr>
        <w:rPr>
          <w:rFonts w:ascii="Times New Roman" w:eastAsiaTheme="minorEastAsia" w:hAnsi="Times New Roman" w:cs="Times New Roman"/>
          <w:b/>
          <w:bCs/>
          <w:color w:val="000000" w:themeColor="text1"/>
          <w:sz w:val="24"/>
          <w:szCs w:val="24"/>
        </w:rPr>
      </w:pPr>
      <w:r w:rsidRPr="002C22F7">
        <w:rPr>
          <w:rFonts w:ascii="Times New Roman" w:eastAsiaTheme="minorEastAsia" w:hAnsi="Times New Roman" w:cs="Times New Roman"/>
          <w:b/>
          <w:bCs/>
          <w:color w:val="000000" w:themeColor="text1"/>
          <w:sz w:val="24"/>
          <w:szCs w:val="24"/>
        </w:rPr>
        <w:t>CUES</w:t>
      </w:r>
      <w:r w:rsidR="00192ECB" w:rsidRPr="002C22F7">
        <w:rPr>
          <w:rFonts w:ascii="Times New Roman" w:eastAsiaTheme="minorEastAsia" w:hAnsi="Times New Roman" w:cs="Times New Roman"/>
          <w:b/>
          <w:bCs/>
          <w:color w:val="000000" w:themeColor="text1"/>
          <w:sz w:val="24"/>
          <w:szCs w:val="24"/>
        </w:rPr>
        <w:t xml:space="preserve"> in Urban Communities</w:t>
      </w:r>
    </w:p>
    <w:p w14:paraId="428D8E8D" w14:textId="221F110C" w:rsidR="00192ECB" w:rsidRPr="002C22F7" w:rsidRDefault="00061ADD" w:rsidP="00CC0975">
      <w:pPr>
        <w:ind w:firstLine="720"/>
        <w:rPr>
          <w:rFonts w:ascii="Times New Roman" w:eastAsiaTheme="minorEastAsia" w:hAnsi="Times New Roman" w:cs="Times New Roman"/>
          <w:color w:val="000000" w:themeColor="text1"/>
          <w:sz w:val="24"/>
          <w:szCs w:val="24"/>
        </w:rPr>
      </w:pPr>
      <w:r w:rsidRPr="002C22F7">
        <w:rPr>
          <w:rFonts w:ascii="Times New Roman" w:eastAsiaTheme="minorEastAsia" w:hAnsi="Times New Roman" w:cs="Times New Roman"/>
          <w:color w:val="000000" w:themeColor="text1"/>
          <w:sz w:val="24"/>
          <w:szCs w:val="24"/>
        </w:rPr>
        <w:t>CUES stands for confidentiality, universal education and empowerment, and support. The purpose of this intervention is to use a team-based approach and trauma-informed care to assess and care for patients impacted by domestic violence</w:t>
      </w:r>
      <w:r w:rsidR="00862839" w:rsidRPr="002C22F7">
        <w:rPr>
          <w:rFonts w:ascii="Times New Roman" w:eastAsiaTheme="minorEastAsia" w:hAnsi="Times New Roman" w:cs="Times New Roman"/>
          <w:color w:val="000000" w:themeColor="text1"/>
          <w:sz w:val="24"/>
          <w:szCs w:val="24"/>
        </w:rPr>
        <w:t>. Steps to perform this intervention is to assess patient alone, disclose confidentiality, utilize the designated safety cards to discuss relationships and the impact violence has on health outcomes, and lastly, aim for disclosure by discussing a care plan to minimize future harm. Providers that utilize these strategies may have improved confidence and productivity in discussions surrounding domestic violence. Additionally, many patients have reported increase sense of empowerment after using the specified cards</w:t>
      </w:r>
      <w:r w:rsidR="006E0187" w:rsidRPr="002C22F7">
        <w:rPr>
          <w:rFonts w:ascii="Times New Roman" w:eastAsiaTheme="minorEastAsia" w:hAnsi="Times New Roman" w:cs="Times New Roman"/>
          <w:color w:val="000000" w:themeColor="text1"/>
          <w:sz w:val="24"/>
          <w:szCs w:val="24"/>
        </w:rPr>
        <w:t xml:space="preserve">. CUES may increase health literacy, thus positively impacting the patient </w:t>
      </w:r>
      <w:r w:rsidR="00862839" w:rsidRPr="002C22F7">
        <w:rPr>
          <w:rFonts w:ascii="Times New Roman" w:eastAsiaTheme="minorEastAsia" w:hAnsi="Times New Roman" w:cs="Times New Roman"/>
          <w:color w:val="000000" w:themeColor="text1"/>
          <w:sz w:val="24"/>
          <w:szCs w:val="24"/>
        </w:rPr>
        <w:t>(</w:t>
      </w:r>
      <w:r w:rsidR="006E0187" w:rsidRPr="002C22F7">
        <w:rPr>
          <w:rFonts w:ascii="Times New Roman" w:eastAsiaTheme="minorEastAsia" w:hAnsi="Times New Roman" w:cs="Times New Roman"/>
          <w:color w:val="000000" w:themeColor="text1"/>
          <w:sz w:val="24"/>
          <w:szCs w:val="24"/>
        </w:rPr>
        <w:t xml:space="preserve">IPV Health, n.d.). </w:t>
      </w:r>
      <w:r w:rsidR="00056E92" w:rsidRPr="002C22F7">
        <w:rPr>
          <w:rFonts w:ascii="Times New Roman" w:eastAsiaTheme="minorEastAsia" w:hAnsi="Times New Roman" w:cs="Times New Roman"/>
          <w:color w:val="000000" w:themeColor="text1"/>
          <w:sz w:val="24"/>
          <w:szCs w:val="24"/>
        </w:rPr>
        <w:t xml:space="preserve">Women experiencing domestic violence are three times more likely to have postpartum depression. Therefore, by decreasing domestic violence, the prevalence of </w:t>
      </w:r>
      <w:r w:rsidR="00056E92" w:rsidRPr="002C22F7">
        <w:rPr>
          <w:rFonts w:ascii="Times New Roman" w:eastAsiaTheme="minorEastAsia" w:hAnsi="Times New Roman" w:cs="Times New Roman"/>
          <w:color w:val="000000" w:themeColor="text1"/>
          <w:sz w:val="24"/>
          <w:szCs w:val="24"/>
        </w:rPr>
        <w:lastRenderedPageBreak/>
        <w:t xml:space="preserve">postpartum depression may </w:t>
      </w:r>
      <w:r w:rsidR="006F3C9C" w:rsidRPr="002C22F7">
        <w:rPr>
          <w:rFonts w:ascii="Times New Roman" w:eastAsiaTheme="minorEastAsia" w:hAnsi="Times New Roman" w:cs="Times New Roman"/>
          <w:color w:val="000000" w:themeColor="text1"/>
          <w:sz w:val="24"/>
          <w:szCs w:val="24"/>
        </w:rPr>
        <w:t>improve</w:t>
      </w:r>
      <w:r w:rsidR="00056E92" w:rsidRPr="002C22F7">
        <w:rPr>
          <w:rFonts w:ascii="Times New Roman" w:eastAsiaTheme="minorEastAsia" w:hAnsi="Times New Roman" w:cs="Times New Roman"/>
          <w:color w:val="000000" w:themeColor="text1"/>
          <w:sz w:val="24"/>
          <w:szCs w:val="24"/>
        </w:rPr>
        <w:t xml:space="preserve">, </w:t>
      </w:r>
      <w:r w:rsidR="006F3C9C" w:rsidRPr="002C22F7">
        <w:rPr>
          <w:rFonts w:ascii="Times New Roman" w:eastAsiaTheme="minorEastAsia" w:hAnsi="Times New Roman" w:cs="Times New Roman"/>
          <w:color w:val="000000" w:themeColor="text1"/>
          <w:sz w:val="24"/>
          <w:szCs w:val="24"/>
        </w:rPr>
        <w:t>decreasing the amount</w:t>
      </w:r>
      <w:r w:rsidR="00056E92" w:rsidRPr="002C22F7">
        <w:rPr>
          <w:rFonts w:ascii="Times New Roman" w:eastAsiaTheme="minorEastAsia" w:hAnsi="Times New Roman" w:cs="Times New Roman"/>
          <w:color w:val="000000" w:themeColor="text1"/>
          <w:sz w:val="24"/>
          <w:szCs w:val="24"/>
        </w:rPr>
        <w:t xml:space="preserve"> urban mothers </w:t>
      </w:r>
      <w:r w:rsidR="006F3C9C" w:rsidRPr="002C22F7">
        <w:rPr>
          <w:rFonts w:ascii="Times New Roman" w:eastAsiaTheme="minorEastAsia" w:hAnsi="Times New Roman" w:cs="Times New Roman"/>
          <w:color w:val="000000" w:themeColor="text1"/>
          <w:sz w:val="24"/>
          <w:szCs w:val="24"/>
        </w:rPr>
        <w:t xml:space="preserve">affected by the illness </w:t>
      </w:r>
      <w:r w:rsidR="00056E92" w:rsidRPr="002C22F7">
        <w:rPr>
          <w:rFonts w:ascii="Times New Roman" w:eastAsiaTheme="minorEastAsia" w:hAnsi="Times New Roman" w:cs="Times New Roman"/>
          <w:color w:val="000000" w:themeColor="text1"/>
          <w:sz w:val="24"/>
          <w:szCs w:val="24"/>
        </w:rPr>
        <w:t>(</w:t>
      </w:r>
      <w:proofErr w:type="spellStart"/>
      <w:r w:rsidR="00056E92" w:rsidRPr="002C22F7">
        <w:rPr>
          <w:rFonts w:ascii="Times New Roman" w:eastAsiaTheme="minorEastAsia" w:hAnsi="Times New Roman" w:cs="Times New Roman"/>
          <w:color w:val="000000" w:themeColor="text1"/>
          <w:sz w:val="24"/>
          <w:szCs w:val="24"/>
        </w:rPr>
        <w:t>Kippert</w:t>
      </w:r>
      <w:proofErr w:type="spellEnd"/>
      <w:r w:rsidR="00056E92" w:rsidRPr="002C22F7">
        <w:rPr>
          <w:rFonts w:ascii="Times New Roman" w:eastAsiaTheme="minorEastAsia" w:hAnsi="Times New Roman" w:cs="Times New Roman"/>
          <w:color w:val="000000" w:themeColor="text1"/>
          <w:sz w:val="24"/>
          <w:szCs w:val="24"/>
        </w:rPr>
        <w:t>, 2019).</w:t>
      </w:r>
    </w:p>
    <w:p w14:paraId="431E4254" w14:textId="77777777" w:rsidR="00192ECB" w:rsidRPr="002C22F7" w:rsidRDefault="00192ECB" w:rsidP="00192ECB">
      <w:pPr>
        <w:rPr>
          <w:rFonts w:ascii="Times New Roman" w:eastAsiaTheme="minorEastAsia" w:hAnsi="Times New Roman" w:cs="Times New Roman"/>
          <w:b/>
          <w:bCs/>
          <w:color w:val="000000" w:themeColor="text1"/>
          <w:sz w:val="24"/>
          <w:szCs w:val="24"/>
        </w:rPr>
      </w:pPr>
      <w:r w:rsidRPr="002C22F7">
        <w:rPr>
          <w:rFonts w:ascii="Times New Roman" w:eastAsiaTheme="minorEastAsia" w:hAnsi="Times New Roman" w:cs="Times New Roman"/>
          <w:b/>
          <w:bCs/>
          <w:color w:val="000000" w:themeColor="text1"/>
          <w:sz w:val="24"/>
          <w:szCs w:val="24"/>
        </w:rPr>
        <w:t>Women’s Resource Centers in Rural Communities</w:t>
      </w:r>
    </w:p>
    <w:p w14:paraId="533C4FC6" w14:textId="758572B4" w:rsidR="00192ECB" w:rsidRPr="002C22F7" w:rsidRDefault="00192ECB" w:rsidP="00192ECB">
      <w:pPr>
        <w:rPr>
          <w:rFonts w:ascii="Times New Roman" w:eastAsiaTheme="minorEastAsia" w:hAnsi="Times New Roman" w:cs="Times New Roman"/>
          <w:color w:val="000000" w:themeColor="text1"/>
          <w:sz w:val="24"/>
          <w:szCs w:val="24"/>
        </w:rPr>
      </w:pPr>
      <w:r w:rsidRPr="002C22F7">
        <w:rPr>
          <w:rFonts w:ascii="Times New Roman" w:eastAsiaTheme="minorEastAsia" w:hAnsi="Times New Roman" w:cs="Times New Roman"/>
          <w:b/>
          <w:bCs/>
          <w:i/>
          <w:iCs/>
          <w:color w:val="000000" w:themeColor="text1"/>
          <w:sz w:val="24"/>
          <w:szCs w:val="24"/>
        </w:rPr>
        <w:tab/>
      </w:r>
      <w:r w:rsidR="004018F5" w:rsidRPr="002C22F7">
        <w:rPr>
          <w:rFonts w:ascii="Times New Roman" w:eastAsiaTheme="minorEastAsia" w:hAnsi="Times New Roman" w:cs="Times New Roman"/>
          <w:color w:val="000000" w:themeColor="text1"/>
          <w:sz w:val="24"/>
          <w:szCs w:val="24"/>
        </w:rPr>
        <w:t xml:space="preserve">Another intervention available for mothers includes women’s resource centers. Postpartum support international provides a helpline that answers questions and educates on available resources, using therapeutic communication. </w:t>
      </w:r>
      <w:r w:rsidR="00A52B81" w:rsidRPr="002C22F7">
        <w:rPr>
          <w:rFonts w:ascii="Times New Roman" w:eastAsiaTheme="minorEastAsia" w:hAnsi="Times New Roman" w:cs="Times New Roman"/>
          <w:color w:val="000000" w:themeColor="text1"/>
          <w:sz w:val="24"/>
          <w:szCs w:val="24"/>
        </w:rPr>
        <w:t>Additionally, t</w:t>
      </w:r>
      <w:r w:rsidR="004018F5" w:rsidRPr="002C22F7">
        <w:rPr>
          <w:rFonts w:ascii="Times New Roman" w:eastAsiaTheme="minorEastAsia" w:hAnsi="Times New Roman" w:cs="Times New Roman"/>
          <w:color w:val="000000" w:themeColor="text1"/>
          <w:sz w:val="24"/>
          <w:szCs w:val="24"/>
        </w:rPr>
        <w:t>here are support group</w:t>
      </w:r>
      <w:r w:rsidR="00A52B81" w:rsidRPr="002C22F7">
        <w:rPr>
          <w:rFonts w:ascii="Times New Roman" w:eastAsiaTheme="minorEastAsia" w:hAnsi="Times New Roman" w:cs="Times New Roman"/>
          <w:color w:val="000000" w:themeColor="text1"/>
          <w:sz w:val="24"/>
          <w:szCs w:val="24"/>
        </w:rPr>
        <w:t>s available for a variety of issues and peer mentor programs (</w:t>
      </w:r>
      <w:r w:rsidR="000945E4">
        <w:rPr>
          <w:rFonts w:ascii="Times New Roman" w:eastAsiaTheme="minorEastAsia" w:hAnsi="Times New Roman" w:cs="Times New Roman"/>
          <w:color w:val="000000" w:themeColor="text1"/>
          <w:sz w:val="24"/>
          <w:szCs w:val="24"/>
        </w:rPr>
        <w:t>Postpartum Support International [PSI]</w:t>
      </w:r>
      <w:r w:rsidR="00A52B81" w:rsidRPr="002C22F7">
        <w:rPr>
          <w:rFonts w:ascii="Times New Roman" w:eastAsiaTheme="minorEastAsia" w:hAnsi="Times New Roman" w:cs="Times New Roman"/>
          <w:color w:val="000000" w:themeColor="text1"/>
          <w:sz w:val="24"/>
          <w:szCs w:val="24"/>
        </w:rPr>
        <w:t>, n.d.). Resource centers allow the mothers to feel supported, carry out treatment, and prevent complications like suicide and poor mother-baby bonding. By receiving prompt resources and treatment, impairment of activities of daily life can be minimized, potentially shortening the manifestation of the disease (</w:t>
      </w:r>
      <w:r w:rsidR="000945E4">
        <w:rPr>
          <w:rFonts w:ascii="Times New Roman" w:eastAsiaTheme="minorEastAsia" w:hAnsi="Times New Roman" w:cs="Times New Roman"/>
          <w:color w:val="000000" w:themeColor="text1"/>
          <w:sz w:val="24"/>
          <w:szCs w:val="24"/>
        </w:rPr>
        <w:t>Office of Women’s Health</w:t>
      </w:r>
      <w:r w:rsidR="00A52B81" w:rsidRPr="002C22F7">
        <w:rPr>
          <w:rFonts w:ascii="Times New Roman" w:eastAsiaTheme="minorEastAsia" w:hAnsi="Times New Roman" w:cs="Times New Roman"/>
          <w:color w:val="000000" w:themeColor="text1"/>
          <w:sz w:val="24"/>
          <w:szCs w:val="24"/>
        </w:rPr>
        <w:t xml:space="preserve">, </w:t>
      </w:r>
      <w:r w:rsidR="000945E4">
        <w:rPr>
          <w:rFonts w:ascii="Times New Roman" w:eastAsiaTheme="minorEastAsia" w:hAnsi="Times New Roman" w:cs="Times New Roman"/>
          <w:color w:val="000000" w:themeColor="text1"/>
          <w:sz w:val="24"/>
          <w:szCs w:val="24"/>
        </w:rPr>
        <w:t>2023)</w:t>
      </w:r>
      <w:r w:rsidR="00A52B81" w:rsidRPr="002C22F7">
        <w:rPr>
          <w:rFonts w:ascii="Times New Roman" w:eastAsiaTheme="minorEastAsia" w:hAnsi="Times New Roman" w:cs="Times New Roman"/>
          <w:color w:val="000000" w:themeColor="text1"/>
          <w:sz w:val="24"/>
          <w:szCs w:val="24"/>
        </w:rPr>
        <w:t xml:space="preserve">. </w:t>
      </w:r>
      <w:r w:rsidR="003D20B0" w:rsidRPr="002C22F7">
        <w:rPr>
          <w:rFonts w:ascii="Times New Roman" w:eastAsiaTheme="minorEastAsia" w:hAnsi="Times New Roman" w:cs="Times New Roman"/>
          <w:color w:val="000000" w:themeColor="text1"/>
          <w:sz w:val="24"/>
          <w:szCs w:val="24"/>
        </w:rPr>
        <w:t>Socioeconomic status influences a person’s ability to access healthcare and resources as low socioeconomic status may hinder the patient’s accessibility to internet, online resources, transportation, and the affordability of care (</w:t>
      </w:r>
      <w:proofErr w:type="spellStart"/>
      <w:r w:rsidR="003D20B0" w:rsidRPr="002C22F7">
        <w:rPr>
          <w:rFonts w:ascii="Times New Roman" w:eastAsiaTheme="minorEastAsia" w:hAnsi="Times New Roman" w:cs="Times New Roman"/>
          <w:color w:val="000000" w:themeColor="text1"/>
          <w:sz w:val="24"/>
          <w:szCs w:val="24"/>
        </w:rPr>
        <w:t>McMaughan</w:t>
      </w:r>
      <w:proofErr w:type="spellEnd"/>
      <w:r w:rsidR="005A56A0">
        <w:rPr>
          <w:rFonts w:ascii="Times New Roman" w:eastAsiaTheme="minorEastAsia" w:hAnsi="Times New Roman" w:cs="Times New Roman"/>
          <w:color w:val="000000" w:themeColor="text1"/>
          <w:sz w:val="24"/>
          <w:szCs w:val="24"/>
        </w:rPr>
        <w:t xml:space="preserve"> et al.</w:t>
      </w:r>
      <w:r w:rsidR="003D20B0" w:rsidRPr="002C22F7">
        <w:rPr>
          <w:rFonts w:ascii="Times New Roman" w:eastAsiaTheme="minorEastAsia" w:hAnsi="Times New Roman" w:cs="Times New Roman"/>
          <w:color w:val="000000" w:themeColor="text1"/>
          <w:sz w:val="24"/>
          <w:szCs w:val="24"/>
        </w:rPr>
        <w:t xml:space="preserve">, 2020). </w:t>
      </w:r>
      <w:r w:rsidR="00B42A78" w:rsidRPr="002C22F7">
        <w:rPr>
          <w:rFonts w:ascii="Times New Roman" w:eastAsiaTheme="minorEastAsia" w:hAnsi="Times New Roman" w:cs="Times New Roman"/>
          <w:color w:val="000000" w:themeColor="text1"/>
          <w:sz w:val="24"/>
          <w:szCs w:val="24"/>
        </w:rPr>
        <w:t xml:space="preserve">Women’s resource centers are effective in raising awareness of postpartum depression signs and symptoms, promoting helpful resources, and giving insight on how to access healthcare. However, with the lack of resources and centers in rural areas, this intervention is not as effective as it potentially could be </w:t>
      </w:r>
      <w:r w:rsidR="000945E4" w:rsidRPr="002C22F7">
        <w:rPr>
          <w:rFonts w:ascii="Times New Roman" w:eastAsiaTheme="minorEastAsia" w:hAnsi="Times New Roman" w:cs="Times New Roman"/>
          <w:color w:val="000000" w:themeColor="text1"/>
          <w:sz w:val="24"/>
          <w:szCs w:val="24"/>
        </w:rPr>
        <w:t xml:space="preserve">(Healthy People 2030, </w:t>
      </w:r>
      <w:r w:rsidR="000945E4">
        <w:rPr>
          <w:rFonts w:ascii="Times New Roman" w:eastAsiaTheme="minorEastAsia" w:hAnsi="Times New Roman" w:cs="Times New Roman"/>
          <w:color w:val="000000" w:themeColor="text1"/>
          <w:sz w:val="24"/>
          <w:szCs w:val="24"/>
        </w:rPr>
        <w:t>n.d.</w:t>
      </w:r>
      <w:r w:rsidR="000945E4" w:rsidRPr="002C22F7">
        <w:rPr>
          <w:rFonts w:ascii="Times New Roman" w:eastAsiaTheme="minorEastAsia" w:hAnsi="Times New Roman" w:cs="Times New Roman"/>
          <w:color w:val="000000" w:themeColor="text1"/>
          <w:sz w:val="24"/>
          <w:szCs w:val="24"/>
        </w:rPr>
        <w:t>).</w:t>
      </w:r>
    </w:p>
    <w:p w14:paraId="282970E7" w14:textId="393E067C" w:rsidR="25237947" w:rsidRPr="002C22F7" w:rsidRDefault="25237947" w:rsidP="005B6411">
      <w:pPr>
        <w:jc w:val="center"/>
        <w:rPr>
          <w:rFonts w:ascii="Times New Roman" w:eastAsiaTheme="minorEastAsia" w:hAnsi="Times New Roman" w:cs="Times New Roman"/>
          <w:b/>
          <w:bCs/>
          <w:color w:val="000000" w:themeColor="text1"/>
          <w:sz w:val="24"/>
          <w:szCs w:val="24"/>
        </w:rPr>
      </w:pPr>
      <w:r w:rsidRPr="002C22F7">
        <w:rPr>
          <w:rFonts w:ascii="Times New Roman" w:eastAsiaTheme="minorEastAsia" w:hAnsi="Times New Roman" w:cs="Times New Roman"/>
          <w:b/>
          <w:bCs/>
          <w:color w:val="000000" w:themeColor="text1"/>
          <w:sz w:val="24"/>
          <w:szCs w:val="24"/>
        </w:rPr>
        <w:t>Comparison</w:t>
      </w:r>
    </w:p>
    <w:p w14:paraId="631CD0E5" w14:textId="7882EB87" w:rsidR="00106773" w:rsidRDefault="0039721C" w:rsidP="00F55DBF">
      <w:pPr>
        <w:rPr>
          <w:rFonts w:ascii="Times New Roman" w:eastAsiaTheme="minorEastAsia" w:hAnsi="Times New Roman" w:cs="Times New Roman"/>
          <w:color w:val="000000" w:themeColor="text1"/>
          <w:sz w:val="24"/>
          <w:szCs w:val="24"/>
        </w:rPr>
      </w:pPr>
      <w:r w:rsidRPr="002C22F7">
        <w:rPr>
          <w:rFonts w:ascii="Times New Roman" w:eastAsiaTheme="minorEastAsia" w:hAnsi="Times New Roman" w:cs="Times New Roman"/>
          <w:color w:val="000000" w:themeColor="text1"/>
          <w:sz w:val="24"/>
          <w:szCs w:val="24"/>
        </w:rPr>
        <w:tab/>
      </w:r>
      <w:r w:rsidR="002E4A5D" w:rsidRPr="002C22F7">
        <w:rPr>
          <w:rFonts w:ascii="Times New Roman" w:eastAsiaTheme="minorEastAsia" w:hAnsi="Times New Roman" w:cs="Times New Roman"/>
          <w:color w:val="000000" w:themeColor="text1"/>
          <w:sz w:val="24"/>
          <w:szCs w:val="24"/>
        </w:rPr>
        <w:t xml:space="preserve">Urban and rural communities have a variety of </w:t>
      </w:r>
      <w:r w:rsidR="008036B8" w:rsidRPr="002C22F7">
        <w:rPr>
          <w:rFonts w:ascii="Times New Roman" w:eastAsiaTheme="minorEastAsia" w:hAnsi="Times New Roman" w:cs="Times New Roman"/>
          <w:color w:val="000000" w:themeColor="text1"/>
          <w:sz w:val="24"/>
          <w:szCs w:val="24"/>
        </w:rPr>
        <w:t>differences but</w:t>
      </w:r>
      <w:r w:rsidR="002E4A5D" w:rsidRPr="002C22F7">
        <w:rPr>
          <w:rFonts w:ascii="Times New Roman" w:eastAsiaTheme="minorEastAsia" w:hAnsi="Times New Roman" w:cs="Times New Roman"/>
          <w:color w:val="000000" w:themeColor="text1"/>
          <w:sz w:val="24"/>
          <w:szCs w:val="24"/>
        </w:rPr>
        <w:t xml:space="preserve"> are also similar in </w:t>
      </w:r>
      <w:r w:rsidR="00106773" w:rsidRPr="002C22F7">
        <w:rPr>
          <w:rFonts w:ascii="Times New Roman" w:eastAsiaTheme="minorEastAsia" w:hAnsi="Times New Roman" w:cs="Times New Roman"/>
          <w:color w:val="000000" w:themeColor="text1"/>
          <w:sz w:val="24"/>
          <w:szCs w:val="24"/>
        </w:rPr>
        <w:t>other</w:t>
      </w:r>
      <w:r w:rsidR="002E4A5D" w:rsidRPr="002C22F7">
        <w:rPr>
          <w:rFonts w:ascii="Times New Roman" w:eastAsiaTheme="minorEastAsia" w:hAnsi="Times New Roman" w:cs="Times New Roman"/>
          <w:color w:val="000000" w:themeColor="text1"/>
          <w:sz w:val="24"/>
          <w:szCs w:val="24"/>
        </w:rPr>
        <w:t xml:space="preserve"> ways. A study allowed participants in both populations</w:t>
      </w:r>
      <w:r w:rsidR="007E48D6" w:rsidRPr="002C22F7">
        <w:rPr>
          <w:rFonts w:ascii="Times New Roman" w:eastAsiaTheme="minorEastAsia" w:hAnsi="Times New Roman" w:cs="Times New Roman"/>
          <w:color w:val="000000" w:themeColor="text1"/>
          <w:sz w:val="24"/>
          <w:szCs w:val="24"/>
        </w:rPr>
        <w:t xml:space="preserve"> </w:t>
      </w:r>
      <w:r w:rsidR="002E4A5D" w:rsidRPr="002C22F7">
        <w:rPr>
          <w:rFonts w:ascii="Times New Roman" w:eastAsiaTheme="minorEastAsia" w:hAnsi="Times New Roman" w:cs="Times New Roman"/>
          <w:color w:val="000000" w:themeColor="text1"/>
          <w:sz w:val="24"/>
          <w:szCs w:val="24"/>
        </w:rPr>
        <w:t xml:space="preserve">to self-identify race, </w:t>
      </w:r>
      <w:r w:rsidR="008036B8" w:rsidRPr="002C22F7">
        <w:rPr>
          <w:rFonts w:ascii="Times New Roman" w:eastAsiaTheme="minorEastAsia" w:hAnsi="Times New Roman" w:cs="Times New Roman"/>
          <w:color w:val="000000" w:themeColor="text1"/>
          <w:sz w:val="24"/>
          <w:szCs w:val="24"/>
        </w:rPr>
        <w:t>income,</w:t>
      </w:r>
      <w:r w:rsidR="002E4A5D" w:rsidRPr="002C22F7">
        <w:rPr>
          <w:rFonts w:ascii="Times New Roman" w:eastAsiaTheme="minorEastAsia" w:hAnsi="Times New Roman" w:cs="Times New Roman"/>
          <w:color w:val="000000" w:themeColor="text1"/>
          <w:sz w:val="24"/>
          <w:szCs w:val="24"/>
        </w:rPr>
        <w:t xml:space="preserve"> and education. Rural communities were reported to be less racially and ethnically diverse, while there was no notable difference in health literacy or age.</w:t>
      </w:r>
      <w:r w:rsidR="00106773" w:rsidRPr="002C22F7">
        <w:rPr>
          <w:rFonts w:ascii="Times New Roman" w:eastAsiaTheme="minorEastAsia" w:hAnsi="Times New Roman" w:cs="Times New Roman"/>
          <w:color w:val="000000" w:themeColor="text1"/>
          <w:sz w:val="24"/>
          <w:szCs w:val="24"/>
        </w:rPr>
        <w:t xml:space="preserve"> </w:t>
      </w:r>
      <w:r w:rsidR="002E4A5D" w:rsidRPr="002C22F7">
        <w:rPr>
          <w:rFonts w:ascii="Times New Roman" w:eastAsiaTheme="minorEastAsia" w:hAnsi="Times New Roman" w:cs="Times New Roman"/>
          <w:color w:val="000000" w:themeColor="text1"/>
          <w:sz w:val="24"/>
          <w:szCs w:val="24"/>
        </w:rPr>
        <w:t xml:space="preserve">An appropriate level of health literacy </w:t>
      </w:r>
      <w:r w:rsidR="002E4A5D" w:rsidRPr="002C22F7">
        <w:rPr>
          <w:rFonts w:ascii="Times New Roman" w:eastAsiaTheme="minorEastAsia" w:hAnsi="Times New Roman" w:cs="Times New Roman"/>
          <w:color w:val="000000" w:themeColor="text1"/>
          <w:sz w:val="24"/>
          <w:szCs w:val="24"/>
        </w:rPr>
        <w:lastRenderedPageBreak/>
        <w:t xml:space="preserve">was evaluated </w:t>
      </w:r>
      <w:r w:rsidR="00106773" w:rsidRPr="002C22F7">
        <w:rPr>
          <w:rFonts w:ascii="Times New Roman" w:eastAsiaTheme="minorEastAsia" w:hAnsi="Times New Roman" w:cs="Times New Roman"/>
          <w:color w:val="000000" w:themeColor="text1"/>
          <w:sz w:val="24"/>
          <w:szCs w:val="24"/>
        </w:rPr>
        <w:t>in both populations, specifically</w:t>
      </w:r>
      <w:r w:rsidR="002E4A5D" w:rsidRPr="002C22F7">
        <w:rPr>
          <w:rFonts w:ascii="Times New Roman" w:eastAsiaTheme="minorEastAsia" w:hAnsi="Times New Roman" w:cs="Times New Roman"/>
          <w:color w:val="000000" w:themeColor="text1"/>
          <w:sz w:val="24"/>
          <w:szCs w:val="24"/>
        </w:rPr>
        <w:t xml:space="preserve"> 83.7% of those from rural communities and 81.8%</w:t>
      </w:r>
      <w:r w:rsidR="007E48D6" w:rsidRPr="002C22F7">
        <w:rPr>
          <w:rFonts w:ascii="Times New Roman" w:eastAsiaTheme="minorEastAsia" w:hAnsi="Times New Roman" w:cs="Times New Roman"/>
          <w:color w:val="000000" w:themeColor="text1"/>
          <w:sz w:val="24"/>
          <w:szCs w:val="24"/>
        </w:rPr>
        <w:t xml:space="preserve"> of urban communities. Additionally, 71% of urban participants reported the had access to specialist doctors and only 58% of rural participants reported the same. There is reason to believe this may be due to less access </w:t>
      </w:r>
      <w:r w:rsidR="00F27637" w:rsidRPr="002C22F7">
        <w:rPr>
          <w:rFonts w:ascii="Times New Roman" w:eastAsiaTheme="minorEastAsia" w:hAnsi="Times New Roman" w:cs="Times New Roman"/>
          <w:color w:val="000000" w:themeColor="text1"/>
          <w:sz w:val="24"/>
          <w:szCs w:val="24"/>
        </w:rPr>
        <w:t>resources</w:t>
      </w:r>
      <w:r w:rsidR="007E48D6" w:rsidRPr="002C22F7">
        <w:rPr>
          <w:rFonts w:ascii="Times New Roman" w:eastAsiaTheme="minorEastAsia" w:hAnsi="Times New Roman" w:cs="Times New Roman"/>
          <w:color w:val="000000" w:themeColor="text1"/>
          <w:sz w:val="24"/>
          <w:szCs w:val="24"/>
        </w:rPr>
        <w:t xml:space="preserve"> </w:t>
      </w:r>
      <w:r w:rsidR="00F27637" w:rsidRPr="002C22F7">
        <w:rPr>
          <w:rFonts w:ascii="Times New Roman" w:eastAsiaTheme="minorEastAsia" w:hAnsi="Times New Roman" w:cs="Times New Roman"/>
          <w:color w:val="000000" w:themeColor="text1"/>
          <w:sz w:val="24"/>
          <w:szCs w:val="24"/>
        </w:rPr>
        <w:t xml:space="preserve">for transportation and </w:t>
      </w:r>
      <w:r w:rsidR="00265125" w:rsidRPr="002C22F7">
        <w:rPr>
          <w:rFonts w:ascii="Times New Roman" w:eastAsiaTheme="minorEastAsia" w:hAnsi="Times New Roman" w:cs="Times New Roman"/>
          <w:color w:val="000000" w:themeColor="text1"/>
          <w:sz w:val="24"/>
          <w:szCs w:val="24"/>
        </w:rPr>
        <w:t>less health care coverage</w:t>
      </w:r>
      <w:r w:rsidR="006910F7" w:rsidRPr="002C22F7">
        <w:rPr>
          <w:rFonts w:ascii="Times New Roman" w:eastAsiaTheme="minorEastAsia" w:hAnsi="Times New Roman" w:cs="Times New Roman"/>
          <w:color w:val="000000" w:themeColor="text1"/>
          <w:sz w:val="24"/>
          <w:szCs w:val="24"/>
        </w:rPr>
        <w:t xml:space="preserve"> in rural populations </w:t>
      </w:r>
      <w:r w:rsidR="007E48D6" w:rsidRPr="002C22F7">
        <w:rPr>
          <w:rFonts w:ascii="Times New Roman" w:eastAsiaTheme="minorEastAsia" w:hAnsi="Times New Roman" w:cs="Times New Roman"/>
          <w:color w:val="000000" w:themeColor="text1"/>
          <w:sz w:val="24"/>
          <w:szCs w:val="24"/>
        </w:rPr>
        <w:t xml:space="preserve">(Chen et al., 2018). </w:t>
      </w:r>
    </w:p>
    <w:p w14:paraId="3ECF2424" w14:textId="555F5F90" w:rsidR="005A56A0" w:rsidRPr="002C22F7" w:rsidRDefault="005A56A0" w:rsidP="00F55DBF">
      <w:pPr>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ab/>
        <w:t>The  CUES intervention is formal and requires mothers to schedule appointment</w:t>
      </w:r>
      <w:r w:rsidR="00EC4FA1">
        <w:rPr>
          <w:rFonts w:ascii="Times New Roman" w:eastAsiaTheme="minorEastAsia" w:hAnsi="Times New Roman" w:cs="Times New Roman"/>
          <w:color w:val="000000" w:themeColor="text1"/>
          <w:sz w:val="24"/>
          <w:szCs w:val="24"/>
        </w:rPr>
        <w:t xml:space="preserve">s and adhere to treatment. </w:t>
      </w:r>
      <w:proofErr w:type="gramStart"/>
      <w:r w:rsidR="00EC4FA1">
        <w:rPr>
          <w:rFonts w:ascii="Times New Roman" w:eastAsiaTheme="minorEastAsia" w:hAnsi="Times New Roman" w:cs="Times New Roman"/>
          <w:color w:val="000000" w:themeColor="text1"/>
          <w:sz w:val="24"/>
          <w:szCs w:val="24"/>
        </w:rPr>
        <w:t>In order to</w:t>
      </w:r>
      <w:proofErr w:type="gramEnd"/>
      <w:r w:rsidR="00EC4FA1">
        <w:rPr>
          <w:rFonts w:ascii="Times New Roman" w:eastAsiaTheme="minorEastAsia" w:hAnsi="Times New Roman" w:cs="Times New Roman"/>
          <w:color w:val="000000" w:themeColor="text1"/>
          <w:sz w:val="24"/>
          <w:szCs w:val="24"/>
        </w:rPr>
        <w:t xml:space="preserve"> be effective, they must work with the team to discuss behaviors and manifestations while collaborating to form a treatment plan and goals. This is only effective if the patient can advocate for themselves and meet with a provider in person (</w:t>
      </w:r>
      <w:r w:rsidR="00EC4FA1" w:rsidRPr="002C22F7">
        <w:rPr>
          <w:rFonts w:ascii="Times New Roman" w:eastAsiaTheme="minorEastAsia" w:hAnsi="Times New Roman" w:cs="Times New Roman"/>
          <w:color w:val="000000" w:themeColor="text1"/>
          <w:sz w:val="24"/>
          <w:szCs w:val="24"/>
        </w:rPr>
        <w:t>IPV Health</w:t>
      </w:r>
      <w:r w:rsidR="00EC4FA1">
        <w:rPr>
          <w:rFonts w:ascii="Times New Roman" w:eastAsiaTheme="minorEastAsia" w:hAnsi="Times New Roman" w:cs="Times New Roman"/>
          <w:color w:val="000000" w:themeColor="text1"/>
          <w:sz w:val="24"/>
          <w:szCs w:val="24"/>
        </w:rPr>
        <w:t xml:space="preserve">, </w:t>
      </w:r>
      <w:r w:rsidR="00EC4FA1" w:rsidRPr="002C22F7">
        <w:rPr>
          <w:rFonts w:ascii="Times New Roman" w:eastAsiaTheme="minorEastAsia" w:hAnsi="Times New Roman" w:cs="Times New Roman"/>
          <w:color w:val="000000" w:themeColor="text1"/>
          <w:sz w:val="24"/>
          <w:szCs w:val="24"/>
        </w:rPr>
        <w:t>n.d.</w:t>
      </w:r>
      <w:r w:rsidR="00EC4FA1">
        <w:rPr>
          <w:rFonts w:ascii="Times New Roman" w:eastAsiaTheme="minorEastAsia" w:hAnsi="Times New Roman" w:cs="Times New Roman"/>
          <w:color w:val="000000" w:themeColor="text1"/>
          <w:sz w:val="24"/>
          <w:szCs w:val="24"/>
        </w:rPr>
        <w:t xml:space="preserve">). Women’s resource centers are less specific and aim for a vaguer approach by providing help lines and support groups. These resources can be accessed from your home and do not require an in-person aspect for the intervention. Additionally, this type of intervention works towards finding a strategy that is effective for the individual and requires next steps for a true form of treatment </w:t>
      </w:r>
      <w:r w:rsidR="00EC4FA1" w:rsidRPr="002C22F7">
        <w:rPr>
          <w:rFonts w:ascii="Times New Roman" w:eastAsiaTheme="minorEastAsia" w:hAnsi="Times New Roman" w:cs="Times New Roman"/>
          <w:color w:val="000000" w:themeColor="text1"/>
          <w:sz w:val="24"/>
          <w:szCs w:val="24"/>
        </w:rPr>
        <w:t>(</w:t>
      </w:r>
      <w:r w:rsidR="00EC4FA1">
        <w:rPr>
          <w:rFonts w:ascii="Times New Roman" w:eastAsiaTheme="minorEastAsia" w:hAnsi="Times New Roman" w:cs="Times New Roman"/>
          <w:color w:val="000000" w:themeColor="text1"/>
          <w:sz w:val="24"/>
          <w:szCs w:val="24"/>
        </w:rPr>
        <w:t>Office of Women’s Health</w:t>
      </w:r>
      <w:r w:rsidR="00EC4FA1" w:rsidRPr="002C22F7">
        <w:rPr>
          <w:rFonts w:ascii="Times New Roman" w:eastAsiaTheme="minorEastAsia" w:hAnsi="Times New Roman" w:cs="Times New Roman"/>
          <w:color w:val="000000" w:themeColor="text1"/>
          <w:sz w:val="24"/>
          <w:szCs w:val="24"/>
        </w:rPr>
        <w:t xml:space="preserve">, </w:t>
      </w:r>
      <w:r w:rsidR="00EC4FA1">
        <w:rPr>
          <w:rFonts w:ascii="Times New Roman" w:eastAsiaTheme="minorEastAsia" w:hAnsi="Times New Roman" w:cs="Times New Roman"/>
          <w:color w:val="000000" w:themeColor="text1"/>
          <w:sz w:val="24"/>
          <w:szCs w:val="24"/>
        </w:rPr>
        <w:t>2023)</w:t>
      </w:r>
      <w:r w:rsidR="00EC4FA1" w:rsidRPr="002C22F7">
        <w:rPr>
          <w:rFonts w:ascii="Times New Roman" w:eastAsiaTheme="minorEastAsia" w:hAnsi="Times New Roman" w:cs="Times New Roman"/>
          <w:color w:val="000000" w:themeColor="text1"/>
          <w:sz w:val="24"/>
          <w:szCs w:val="24"/>
        </w:rPr>
        <w:t>.</w:t>
      </w:r>
    </w:p>
    <w:p w14:paraId="1F4B3A3C" w14:textId="4F034F10" w:rsidR="006910F7" w:rsidRPr="002C22F7" w:rsidRDefault="006910F7" w:rsidP="00F55DBF">
      <w:pPr>
        <w:rPr>
          <w:rFonts w:ascii="Times New Roman" w:eastAsiaTheme="minorEastAsia" w:hAnsi="Times New Roman" w:cs="Times New Roman"/>
          <w:color w:val="000000" w:themeColor="text1"/>
          <w:sz w:val="24"/>
          <w:szCs w:val="24"/>
        </w:rPr>
      </w:pPr>
      <w:r w:rsidRPr="002C22F7">
        <w:rPr>
          <w:rFonts w:ascii="Times New Roman" w:eastAsiaTheme="minorEastAsia" w:hAnsi="Times New Roman" w:cs="Times New Roman"/>
          <w:b/>
          <w:bCs/>
          <w:color w:val="000000" w:themeColor="text1"/>
          <w:sz w:val="24"/>
          <w:szCs w:val="24"/>
        </w:rPr>
        <w:tab/>
      </w:r>
      <w:r w:rsidRPr="002C22F7">
        <w:rPr>
          <w:rFonts w:ascii="Times New Roman" w:eastAsiaTheme="minorEastAsia" w:hAnsi="Times New Roman" w:cs="Times New Roman"/>
          <w:color w:val="000000" w:themeColor="text1"/>
          <w:sz w:val="24"/>
          <w:szCs w:val="24"/>
        </w:rPr>
        <w:t xml:space="preserve">Mental health stigma is a significant barrier in the diagnosis and management in psychiatric illnesses. Stigma can result in a feeling of shame and isolation about the illness one is suffering from. This can hinder the mother’s ability to utilize available resources and get </w:t>
      </w:r>
      <w:r w:rsidR="00761E9F" w:rsidRPr="002C22F7">
        <w:rPr>
          <w:rFonts w:ascii="Times New Roman" w:eastAsiaTheme="minorEastAsia" w:hAnsi="Times New Roman" w:cs="Times New Roman"/>
          <w:color w:val="000000" w:themeColor="text1"/>
          <w:sz w:val="24"/>
          <w:szCs w:val="24"/>
        </w:rPr>
        <w:t xml:space="preserve">the support needed for treatment. Stigma also impacts relationships formed between healthcare providers and patients, decreasing the effectiveness of care. This stigma </w:t>
      </w:r>
      <w:r w:rsidR="00923214" w:rsidRPr="002C22F7">
        <w:rPr>
          <w:rFonts w:ascii="Times New Roman" w:eastAsiaTheme="minorEastAsia" w:hAnsi="Times New Roman" w:cs="Times New Roman"/>
          <w:color w:val="000000" w:themeColor="text1"/>
          <w:sz w:val="24"/>
          <w:szCs w:val="24"/>
        </w:rPr>
        <w:t xml:space="preserve">can be found </w:t>
      </w:r>
      <w:r w:rsidR="00761E9F" w:rsidRPr="002C22F7">
        <w:rPr>
          <w:rFonts w:ascii="Times New Roman" w:eastAsiaTheme="minorEastAsia" w:hAnsi="Times New Roman" w:cs="Times New Roman"/>
          <w:color w:val="000000" w:themeColor="text1"/>
          <w:sz w:val="24"/>
          <w:szCs w:val="24"/>
        </w:rPr>
        <w:t xml:space="preserve">in all populations and can be correlated with race, socioeconomic status, values, and beliefs, </w:t>
      </w:r>
      <w:r w:rsidR="00923214" w:rsidRPr="002C22F7">
        <w:rPr>
          <w:rFonts w:ascii="Times New Roman" w:eastAsiaTheme="minorEastAsia" w:hAnsi="Times New Roman" w:cs="Times New Roman"/>
          <w:color w:val="000000" w:themeColor="text1"/>
          <w:sz w:val="24"/>
          <w:szCs w:val="24"/>
        </w:rPr>
        <w:t>apparent in both rural and urban populations (Ahad et al., 2023).</w:t>
      </w:r>
      <w:r w:rsidR="00106773" w:rsidRPr="002C22F7">
        <w:rPr>
          <w:rFonts w:ascii="Times New Roman" w:eastAsiaTheme="minorEastAsia" w:hAnsi="Times New Roman" w:cs="Times New Roman"/>
          <w:color w:val="000000" w:themeColor="text1"/>
          <w:sz w:val="24"/>
          <w:szCs w:val="24"/>
        </w:rPr>
        <w:t xml:space="preserve"> Lack of transportation and accessibility to resources can be a barrier for </w:t>
      </w:r>
      <w:r w:rsidR="008036B8" w:rsidRPr="002C22F7">
        <w:rPr>
          <w:rFonts w:ascii="Times New Roman" w:eastAsiaTheme="minorEastAsia" w:hAnsi="Times New Roman" w:cs="Times New Roman"/>
          <w:color w:val="000000" w:themeColor="text1"/>
          <w:sz w:val="24"/>
          <w:szCs w:val="24"/>
        </w:rPr>
        <w:t>getting diagnosed and treated as well, specifically in rural populations (Chen et al., 2018).</w:t>
      </w:r>
    </w:p>
    <w:p w14:paraId="1FBAD13E" w14:textId="5CBE2BB3" w:rsidR="007E48D6" w:rsidRPr="002C22F7" w:rsidRDefault="007E48D6" w:rsidP="00F55DBF">
      <w:pPr>
        <w:rPr>
          <w:rFonts w:ascii="Times New Roman" w:eastAsiaTheme="minorEastAsia" w:hAnsi="Times New Roman" w:cs="Times New Roman"/>
          <w:color w:val="000000" w:themeColor="text1"/>
          <w:sz w:val="24"/>
          <w:szCs w:val="24"/>
        </w:rPr>
      </w:pPr>
      <w:r w:rsidRPr="002C22F7">
        <w:rPr>
          <w:rFonts w:ascii="Times New Roman" w:eastAsiaTheme="minorEastAsia" w:hAnsi="Times New Roman" w:cs="Times New Roman"/>
          <w:b/>
          <w:bCs/>
          <w:color w:val="000000" w:themeColor="text1"/>
          <w:sz w:val="24"/>
          <w:szCs w:val="24"/>
        </w:rPr>
        <w:lastRenderedPageBreak/>
        <w:tab/>
      </w:r>
      <w:r w:rsidRPr="002C22F7">
        <w:rPr>
          <w:rFonts w:ascii="Times New Roman" w:eastAsiaTheme="minorEastAsia" w:hAnsi="Times New Roman" w:cs="Times New Roman"/>
          <w:color w:val="000000" w:themeColor="text1"/>
          <w:sz w:val="24"/>
          <w:szCs w:val="24"/>
        </w:rPr>
        <w:t xml:space="preserve"> </w:t>
      </w:r>
    </w:p>
    <w:p w14:paraId="0366CF70" w14:textId="77777777" w:rsidR="006F3C9C" w:rsidRPr="002C22F7" w:rsidRDefault="3E301C35" w:rsidP="00F55DBF">
      <w:pPr>
        <w:jc w:val="center"/>
        <w:rPr>
          <w:rFonts w:ascii="Times New Roman" w:eastAsiaTheme="minorEastAsia" w:hAnsi="Times New Roman" w:cs="Times New Roman"/>
          <w:b/>
          <w:bCs/>
          <w:color w:val="000000" w:themeColor="text1"/>
          <w:sz w:val="24"/>
          <w:szCs w:val="24"/>
        </w:rPr>
      </w:pPr>
      <w:r w:rsidRPr="002C22F7">
        <w:rPr>
          <w:rFonts w:ascii="Times New Roman" w:eastAsiaTheme="minorEastAsia" w:hAnsi="Times New Roman" w:cs="Times New Roman"/>
          <w:b/>
          <w:bCs/>
          <w:color w:val="000000" w:themeColor="text1"/>
          <w:sz w:val="24"/>
          <w:szCs w:val="24"/>
        </w:rPr>
        <w:t>Conclusion</w:t>
      </w:r>
    </w:p>
    <w:p w14:paraId="3B36C32C" w14:textId="184D0FE0" w:rsidR="00B337EA" w:rsidRPr="00975FA4" w:rsidRDefault="006F3C9C" w:rsidP="00975FA4">
      <w:pPr>
        <w:ind w:firstLine="720"/>
        <w:rPr>
          <w:rFonts w:ascii="Times New Roman" w:eastAsiaTheme="minorEastAsia" w:hAnsi="Times New Roman" w:cs="Times New Roman"/>
          <w:color w:val="000000" w:themeColor="text1"/>
          <w:sz w:val="24"/>
          <w:szCs w:val="24"/>
        </w:rPr>
      </w:pPr>
      <w:r w:rsidRPr="002C22F7">
        <w:rPr>
          <w:rFonts w:ascii="Times New Roman" w:eastAsiaTheme="minorEastAsia" w:hAnsi="Times New Roman" w:cs="Times New Roman"/>
          <w:color w:val="000000" w:themeColor="text1"/>
          <w:sz w:val="24"/>
          <w:szCs w:val="24"/>
        </w:rPr>
        <w:t xml:space="preserve">Postpartum depression significantly impairs the daily functioning of women in both rural and urban populations, despite access to </w:t>
      </w:r>
      <w:r w:rsidR="000C080D">
        <w:rPr>
          <w:rFonts w:ascii="Times New Roman" w:eastAsiaTheme="minorEastAsia" w:hAnsi="Times New Roman" w:cs="Times New Roman"/>
          <w:color w:val="000000" w:themeColor="text1"/>
          <w:sz w:val="24"/>
          <w:szCs w:val="24"/>
        </w:rPr>
        <w:t>resources and interventions.</w:t>
      </w:r>
      <w:r w:rsidRPr="002C22F7">
        <w:rPr>
          <w:rFonts w:ascii="Times New Roman" w:eastAsiaTheme="minorEastAsia" w:hAnsi="Times New Roman" w:cs="Times New Roman"/>
          <w:color w:val="000000" w:themeColor="text1"/>
          <w:sz w:val="24"/>
          <w:szCs w:val="24"/>
        </w:rPr>
        <w:t xml:space="preserve"> </w:t>
      </w:r>
      <w:r w:rsidR="00703E32" w:rsidRPr="002C22F7">
        <w:rPr>
          <w:rFonts w:ascii="Times New Roman" w:eastAsiaTheme="minorEastAsia" w:hAnsi="Times New Roman" w:cs="Times New Roman"/>
          <w:color w:val="000000" w:themeColor="text1"/>
          <w:sz w:val="24"/>
          <w:szCs w:val="24"/>
        </w:rPr>
        <w:t>To</w:t>
      </w:r>
      <w:r w:rsidRPr="002C22F7">
        <w:rPr>
          <w:rFonts w:ascii="Times New Roman" w:eastAsiaTheme="minorEastAsia" w:hAnsi="Times New Roman" w:cs="Times New Roman"/>
          <w:color w:val="000000" w:themeColor="text1"/>
          <w:sz w:val="24"/>
          <w:szCs w:val="24"/>
        </w:rPr>
        <w:t xml:space="preserve"> continue working towards the Healthy People 2030 objective </w:t>
      </w:r>
      <w:r w:rsidR="00703E32" w:rsidRPr="002C22F7">
        <w:rPr>
          <w:rFonts w:ascii="Times New Roman" w:eastAsiaTheme="minorEastAsia" w:hAnsi="Times New Roman" w:cs="Times New Roman"/>
          <w:color w:val="000000" w:themeColor="text1"/>
          <w:sz w:val="24"/>
          <w:szCs w:val="24"/>
        </w:rPr>
        <w:t>of</w:t>
      </w:r>
      <w:r w:rsidRPr="002C22F7">
        <w:rPr>
          <w:rFonts w:ascii="Times New Roman" w:eastAsiaTheme="minorEastAsia" w:hAnsi="Times New Roman" w:cs="Times New Roman"/>
          <w:color w:val="000000" w:themeColor="text1"/>
          <w:sz w:val="24"/>
          <w:szCs w:val="24"/>
        </w:rPr>
        <w:t xml:space="preserve"> increas</w:t>
      </w:r>
      <w:r w:rsidR="00703E32" w:rsidRPr="002C22F7">
        <w:rPr>
          <w:rFonts w:ascii="Times New Roman" w:eastAsiaTheme="minorEastAsia" w:hAnsi="Times New Roman" w:cs="Times New Roman"/>
          <w:color w:val="000000" w:themeColor="text1"/>
          <w:sz w:val="24"/>
          <w:szCs w:val="24"/>
        </w:rPr>
        <w:t>ing</w:t>
      </w:r>
      <w:r w:rsidRPr="002C22F7">
        <w:rPr>
          <w:rFonts w:ascii="Times New Roman" w:eastAsiaTheme="minorEastAsia" w:hAnsi="Times New Roman" w:cs="Times New Roman"/>
          <w:color w:val="000000" w:themeColor="text1"/>
          <w:sz w:val="24"/>
          <w:szCs w:val="24"/>
        </w:rPr>
        <w:t xml:space="preserve"> screening of postpartum depression, </w:t>
      </w:r>
      <w:r w:rsidR="00CE587F">
        <w:rPr>
          <w:rFonts w:ascii="Times New Roman" w:eastAsiaTheme="minorEastAsia" w:hAnsi="Times New Roman" w:cs="Times New Roman"/>
          <w:color w:val="000000" w:themeColor="text1"/>
          <w:sz w:val="24"/>
          <w:szCs w:val="24"/>
        </w:rPr>
        <w:t>evidence-based resources that support treatment of mental illness and overall screening during the labor and delivery process need to increase</w:t>
      </w:r>
      <w:r w:rsidR="000C080D">
        <w:rPr>
          <w:rFonts w:ascii="Times New Roman" w:eastAsiaTheme="minorEastAsia" w:hAnsi="Times New Roman" w:cs="Times New Roman"/>
          <w:color w:val="000000" w:themeColor="text1"/>
          <w:sz w:val="24"/>
          <w:szCs w:val="24"/>
        </w:rPr>
        <w:t>. This includes appropriate use of antidepressants, anxiety screens, depression and suicide risk screens, and assessments during the perinatal period (</w:t>
      </w:r>
      <w:r w:rsidR="000C080D" w:rsidRPr="002C22F7">
        <w:rPr>
          <w:rFonts w:ascii="Times New Roman" w:hAnsi="Times New Roman" w:cs="Times New Roman"/>
          <w:color w:val="000000" w:themeColor="text1"/>
          <w:sz w:val="24"/>
          <w:szCs w:val="24"/>
          <w:shd w:val="clear" w:color="auto" w:fill="FFFFFF"/>
        </w:rPr>
        <w:t>Healthy People 2030, n.d.).</w:t>
      </w:r>
      <w:r w:rsidR="000B40AF">
        <w:rPr>
          <w:rFonts w:ascii="Times New Roman" w:hAnsi="Times New Roman" w:cs="Times New Roman"/>
          <w:color w:val="000000" w:themeColor="text1"/>
          <w:sz w:val="24"/>
          <w:szCs w:val="24"/>
          <w:shd w:val="clear" w:color="auto" w:fill="FFFFFF"/>
        </w:rPr>
        <w:t xml:space="preserve"> In conclusion, interventions like CUES and women’s resource centers need to be more accessible, so postpartum depression in both rural and urban communities can be less prevalent and treated more promptly</w:t>
      </w:r>
      <w:r w:rsidR="00975FA4">
        <w:rPr>
          <w:rFonts w:ascii="Times New Roman" w:hAnsi="Times New Roman" w:cs="Times New Roman"/>
          <w:color w:val="000000" w:themeColor="text1"/>
          <w:sz w:val="24"/>
          <w:szCs w:val="24"/>
          <w:shd w:val="clear" w:color="auto" w:fill="FFFFFF"/>
        </w:rPr>
        <w:t>, minimizing the detrimental effects the illness has on the families of those affected.</w:t>
      </w:r>
    </w:p>
    <w:p w14:paraId="172DE0FA" w14:textId="77777777" w:rsidR="00975FA4" w:rsidRDefault="00975FA4">
      <w:pPr>
        <w:rPr>
          <w:rFonts w:ascii="Times New Roman" w:eastAsiaTheme="minorEastAsia" w:hAnsi="Times New Roman" w:cs="Times New Roman"/>
          <w:b/>
          <w:bCs/>
          <w:color w:val="000000" w:themeColor="text1"/>
          <w:sz w:val="24"/>
          <w:szCs w:val="24"/>
        </w:rPr>
      </w:pPr>
      <w:r>
        <w:rPr>
          <w:rFonts w:ascii="Times New Roman" w:eastAsiaTheme="minorEastAsia" w:hAnsi="Times New Roman" w:cs="Times New Roman"/>
          <w:b/>
          <w:bCs/>
          <w:color w:val="000000" w:themeColor="text1"/>
          <w:sz w:val="24"/>
          <w:szCs w:val="24"/>
        </w:rPr>
        <w:br w:type="page"/>
      </w:r>
    </w:p>
    <w:p w14:paraId="7FB0C201" w14:textId="0CCFB3B5" w:rsidR="00E84404" w:rsidRPr="002C22F7" w:rsidRDefault="00E84404" w:rsidP="00E84404">
      <w:pPr>
        <w:ind w:left="720" w:hanging="720"/>
        <w:jc w:val="center"/>
        <w:rPr>
          <w:rFonts w:ascii="Times New Roman" w:eastAsiaTheme="minorEastAsia" w:hAnsi="Times New Roman" w:cs="Times New Roman"/>
          <w:b/>
          <w:bCs/>
          <w:color w:val="000000" w:themeColor="text1"/>
          <w:sz w:val="24"/>
          <w:szCs w:val="24"/>
        </w:rPr>
      </w:pPr>
      <w:r w:rsidRPr="002C22F7">
        <w:rPr>
          <w:rFonts w:ascii="Times New Roman" w:eastAsiaTheme="minorEastAsia" w:hAnsi="Times New Roman" w:cs="Times New Roman"/>
          <w:b/>
          <w:bCs/>
          <w:color w:val="000000" w:themeColor="text1"/>
          <w:sz w:val="24"/>
          <w:szCs w:val="24"/>
        </w:rPr>
        <w:lastRenderedPageBreak/>
        <w:t>References</w:t>
      </w:r>
    </w:p>
    <w:p w14:paraId="2CDB6F35" w14:textId="47CF5678" w:rsidR="005A56A0" w:rsidRPr="005A56A0" w:rsidRDefault="005A56A0" w:rsidP="005A56A0">
      <w:pPr>
        <w:ind w:left="720" w:hanging="720"/>
        <w:rPr>
          <w:rFonts w:ascii="Times New Roman" w:eastAsiaTheme="minorEastAsia" w:hAnsi="Times New Roman" w:cs="Times New Roman"/>
          <w:color w:val="0563C1" w:themeColor="hyperlink"/>
          <w:sz w:val="24"/>
          <w:szCs w:val="24"/>
          <w:u w:val="single"/>
        </w:rPr>
      </w:pPr>
      <w:r w:rsidRPr="002C22F7">
        <w:rPr>
          <w:rFonts w:ascii="Times New Roman" w:eastAsiaTheme="minorEastAsia" w:hAnsi="Times New Roman" w:cs="Times New Roman"/>
          <w:color w:val="000000" w:themeColor="text1"/>
          <w:sz w:val="24"/>
          <w:szCs w:val="24"/>
        </w:rPr>
        <w:t>Azhar, Y., Mughal, S., &amp; Siddiqui, W. (2022</w:t>
      </w:r>
      <w:r>
        <w:rPr>
          <w:rFonts w:ascii="Times New Roman" w:eastAsiaTheme="minorEastAsia" w:hAnsi="Times New Roman" w:cs="Times New Roman"/>
          <w:color w:val="000000" w:themeColor="text1"/>
          <w:sz w:val="24"/>
          <w:szCs w:val="24"/>
        </w:rPr>
        <w:t>, October 7</w:t>
      </w:r>
      <w:r w:rsidRPr="002C22F7">
        <w:rPr>
          <w:rFonts w:ascii="Times New Roman" w:eastAsiaTheme="minorEastAsia" w:hAnsi="Times New Roman" w:cs="Times New Roman"/>
          <w:color w:val="000000" w:themeColor="text1"/>
          <w:sz w:val="24"/>
          <w:szCs w:val="24"/>
        </w:rPr>
        <w:t xml:space="preserve">). </w:t>
      </w:r>
      <w:r w:rsidRPr="002C22F7">
        <w:rPr>
          <w:rFonts w:ascii="Times New Roman" w:eastAsiaTheme="minorEastAsia" w:hAnsi="Times New Roman" w:cs="Times New Roman"/>
          <w:i/>
          <w:iCs/>
          <w:color w:val="000000" w:themeColor="text1"/>
          <w:sz w:val="24"/>
          <w:szCs w:val="24"/>
        </w:rPr>
        <w:t>Postpartum depression</w:t>
      </w:r>
      <w:r w:rsidRPr="002C22F7">
        <w:rPr>
          <w:rFonts w:ascii="Times New Roman" w:eastAsiaTheme="minorEastAsia" w:hAnsi="Times New Roman" w:cs="Times New Roman"/>
          <w:color w:val="000000" w:themeColor="text1"/>
          <w:sz w:val="24"/>
          <w:szCs w:val="24"/>
        </w:rPr>
        <w:t xml:space="preserve">. </w:t>
      </w:r>
      <w:proofErr w:type="spellStart"/>
      <w:r w:rsidRPr="002C22F7">
        <w:rPr>
          <w:rFonts w:ascii="Times New Roman" w:eastAsiaTheme="minorEastAsia" w:hAnsi="Times New Roman" w:cs="Times New Roman"/>
          <w:color w:val="000000" w:themeColor="text1"/>
          <w:sz w:val="24"/>
          <w:szCs w:val="24"/>
        </w:rPr>
        <w:t>StatPearls</w:t>
      </w:r>
      <w:proofErr w:type="spellEnd"/>
      <w:r w:rsidRPr="002C22F7">
        <w:rPr>
          <w:rFonts w:ascii="Times New Roman" w:eastAsiaTheme="minorEastAsia" w:hAnsi="Times New Roman" w:cs="Times New Roman"/>
          <w:color w:val="000000" w:themeColor="text1"/>
          <w:sz w:val="24"/>
          <w:szCs w:val="24"/>
        </w:rPr>
        <w:t xml:space="preserve"> Publishing. </w:t>
      </w:r>
      <w:hyperlink r:id="rId14" w:history="1">
        <w:r w:rsidRPr="002C22F7">
          <w:rPr>
            <w:rStyle w:val="Hyperlink"/>
            <w:rFonts w:ascii="Times New Roman" w:eastAsiaTheme="minorEastAsia" w:hAnsi="Times New Roman" w:cs="Times New Roman"/>
            <w:sz w:val="24"/>
            <w:szCs w:val="24"/>
          </w:rPr>
          <w:t>https://www.ncbi.nlm.nih.gov/books/NBK519070/</w:t>
        </w:r>
      </w:hyperlink>
    </w:p>
    <w:p w14:paraId="6187199E" w14:textId="40EBB068" w:rsidR="006910F7" w:rsidRPr="002C22F7" w:rsidRDefault="006910F7" w:rsidP="00321F1A">
      <w:pPr>
        <w:ind w:left="720" w:hanging="720"/>
        <w:rPr>
          <w:rFonts w:ascii="Times New Roman" w:eastAsiaTheme="minorEastAsia" w:hAnsi="Times New Roman" w:cs="Times New Roman"/>
          <w:color w:val="000000" w:themeColor="text1"/>
          <w:sz w:val="24"/>
          <w:szCs w:val="24"/>
        </w:rPr>
      </w:pPr>
      <w:r w:rsidRPr="002C22F7">
        <w:rPr>
          <w:rFonts w:ascii="Times New Roman" w:eastAsiaTheme="minorEastAsia" w:hAnsi="Times New Roman" w:cs="Times New Roman"/>
          <w:color w:val="000000" w:themeColor="text1"/>
          <w:sz w:val="24"/>
          <w:szCs w:val="24"/>
        </w:rPr>
        <w:t>Ahad, A. A., Junquera, P., &amp; Sanchez-Gonzalez, M. (2023</w:t>
      </w:r>
      <w:r w:rsidR="00CB14DB" w:rsidRPr="002C22F7">
        <w:rPr>
          <w:rFonts w:ascii="Times New Roman" w:eastAsiaTheme="minorEastAsia" w:hAnsi="Times New Roman" w:cs="Times New Roman"/>
          <w:color w:val="000000" w:themeColor="text1"/>
          <w:sz w:val="24"/>
          <w:szCs w:val="24"/>
        </w:rPr>
        <w:t>, May 26</w:t>
      </w:r>
      <w:r w:rsidRPr="002C22F7">
        <w:rPr>
          <w:rFonts w:ascii="Times New Roman" w:eastAsiaTheme="minorEastAsia" w:hAnsi="Times New Roman" w:cs="Times New Roman"/>
          <w:color w:val="000000" w:themeColor="text1"/>
          <w:sz w:val="24"/>
          <w:szCs w:val="24"/>
        </w:rPr>
        <w:t xml:space="preserve">). Understanding and </w:t>
      </w:r>
      <w:r w:rsidR="008036B8" w:rsidRPr="002C22F7">
        <w:rPr>
          <w:rFonts w:ascii="Times New Roman" w:eastAsiaTheme="minorEastAsia" w:hAnsi="Times New Roman" w:cs="Times New Roman"/>
          <w:color w:val="000000" w:themeColor="text1"/>
          <w:sz w:val="24"/>
          <w:szCs w:val="24"/>
        </w:rPr>
        <w:t>a</w:t>
      </w:r>
      <w:r w:rsidRPr="002C22F7">
        <w:rPr>
          <w:rFonts w:ascii="Times New Roman" w:eastAsiaTheme="minorEastAsia" w:hAnsi="Times New Roman" w:cs="Times New Roman"/>
          <w:color w:val="000000" w:themeColor="text1"/>
          <w:sz w:val="24"/>
          <w:szCs w:val="24"/>
        </w:rPr>
        <w:t xml:space="preserve">ddressing </w:t>
      </w:r>
      <w:r w:rsidR="008036B8" w:rsidRPr="002C22F7">
        <w:rPr>
          <w:rFonts w:ascii="Times New Roman" w:eastAsiaTheme="minorEastAsia" w:hAnsi="Times New Roman" w:cs="Times New Roman"/>
          <w:color w:val="000000" w:themeColor="text1"/>
          <w:sz w:val="24"/>
          <w:szCs w:val="24"/>
        </w:rPr>
        <w:t>m</w:t>
      </w:r>
      <w:r w:rsidRPr="002C22F7">
        <w:rPr>
          <w:rFonts w:ascii="Times New Roman" w:eastAsiaTheme="minorEastAsia" w:hAnsi="Times New Roman" w:cs="Times New Roman"/>
          <w:color w:val="000000" w:themeColor="text1"/>
          <w:sz w:val="24"/>
          <w:szCs w:val="24"/>
        </w:rPr>
        <w:t xml:space="preserve">ental </w:t>
      </w:r>
      <w:r w:rsidR="008036B8" w:rsidRPr="002C22F7">
        <w:rPr>
          <w:rFonts w:ascii="Times New Roman" w:eastAsiaTheme="minorEastAsia" w:hAnsi="Times New Roman" w:cs="Times New Roman"/>
          <w:color w:val="000000" w:themeColor="text1"/>
          <w:sz w:val="24"/>
          <w:szCs w:val="24"/>
        </w:rPr>
        <w:t>h</w:t>
      </w:r>
      <w:r w:rsidRPr="002C22F7">
        <w:rPr>
          <w:rFonts w:ascii="Times New Roman" w:eastAsiaTheme="minorEastAsia" w:hAnsi="Times New Roman" w:cs="Times New Roman"/>
          <w:color w:val="000000" w:themeColor="text1"/>
          <w:sz w:val="24"/>
          <w:szCs w:val="24"/>
        </w:rPr>
        <w:t>ealth</w:t>
      </w:r>
      <w:r w:rsidR="008036B8" w:rsidRPr="002C22F7">
        <w:rPr>
          <w:rFonts w:ascii="Times New Roman" w:eastAsiaTheme="minorEastAsia" w:hAnsi="Times New Roman" w:cs="Times New Roman"/>
          <w:color w:val="000000" w:themeColor="text1"/>
          <w:sz w:val="24"/>
          <w:szCs w:val="24"/>
        </w:rPr>
        <w:t xml:space="preserve"> s</w:t>
      </w:r>
      <w:r w:rsidRPr="002C22F7">
        <w:rPr>
          <w:rFonts w:ascii="Times New Roman" w:eastAsiaTheme="minorEastAsia" w:hAnsi="Times New Roman" w:cs="Times New Roman"/>
          <w:color w:val="000000" w:themeColor="text1"/>
          <w:sz w:val="24"/>
          <w:szCs w:val="24"/>
        </w:rPr>
        <w:t xml:space="preserve">tigma </w:t>
      </w:r>
      <w:r w:rsidR="008036B8" w:rsidRPr="002C22F7">
        <w:rPr>
          <w:rFonts w:ascii="Times New Roman" w:eastAsiaTheme="minorEastAsia" w:hAnsi="Times New Roman" w:cs="Times New Roman"/>
          <w:color w:val="000000" w:themeColor="text1"/>
          <w:sz w:val="24"/>
          <w:szCs w:val="24"/>
        </w:rPr>
        <w:t>a</w:t>
      </w:r>
      <w:r w:rsidRPr="002C22F7">
        <w:rPr>
          <w:rFonts w:ascii="Times New Roman" w:eastAsiaTheme="minorEastAsia" w:hAnsi="Times New Roman" w:cs="Times New Roman"/>
          <w:color w:val="000000" w:themeColor="text1"/>
          <w:sz w:val="24"/>
          <w:szCs w:val="24"/>
        </w:rPr>
        <w:t xml:space="preserve">cross </w:t>
      </w:r>
      <w:r w:rsidR="008036B8" w:rsidRPr="002C22F7">
        <w:rPr>
          <w:rFonts w:ascii="Times New Roman" w:eastAsiaTheme="minorEastAsia" w:hAnsi="Times New Roman" w:cs="Times New Roman"/>
          <w:color w:val="000000" w:themeColor="text1"/>
          <w:sz w:val="24"/>
          <w:szCs w:val="24"/>
        </w:rPr>
        <w:t>c</w:t>
      </w:r>
      <w:r w:rsidRPr="002C22F7">
        <w:rPr>
          <w:rFonts w:ascii="Times New Roman" w:eastAsiaTheme="minorEastAsia" w:hAnsi="Times New Roman" w:cs="Times New Roman"/>
          <w:color w:val="000000" w:themeColor="text1"/>
          <w:sz w:val="24"/>
          <w:szCs w:val="24"/>
        </w:rPr>
        <w:t xml:space="preserve">ultures for </w:t>
      </w:r>
      <w:r w:rsidR="008036B8" w:rsidRPr="002C22F7">
        <w:rPr>
          <w:rFonts w:ascii="Times New Roman" w:eastAsiaTheme="minorEastAsia" w:hAnsi="Times New Roman" w:cs="Times New Roman"/>
          <w:color w:val="000000" w:themeColor="text1"/>
          <w:sz w:val="24"/>
          <w:szCs w:val="24"/>
        </w:rPr>
        <w:t>i</w:t>
      </w:r>
      <w:r w:rsidRPr="002C22F7">
        <w:rPr>
          <w:rFonts w:ascii="Times New Roman" w:eastAsiaTheme="minorEastAsia" w:hAnsi="Times New Roman" w:cs="Times New Roman"/>
          <w:color w:val="000000" w:themeColor="text1"/>
          <w:sz w:val="24"/>
          <w:szCs w:val="24"/>
        </w:rPr>
        <w:t xml:space="preserve">mproving </w:t>
      </w:r>
      <w:r w:rsidR="008036B8" w:rsidRPr="002C22F7">
        <w:rPr>
          <w:rFonts w:ascii="Times New Roman" w:eastAsiaTheme="minorEastAsia" w:hAnsi="Times New Roman" w:cs="Times New Roman"/>
          <w:color w:val="000000" w:themeColor="text1"/>
          <w:sz w:val="24"/>
          <w:szCs w:val="24"/>
        </w:rPr>
        <w:t>p</w:t>
      </w:r>
      <w:r w:rsidRPr="002C22F7">
        <w:rPr>
          <w:rFonts w:ascii="Times New Roman" w:eastAsiaTheme="minorEastAsia" w:hAnsi="Times New Roman" w:cs="Times New Roman"/>
          <w:color w:val="000000" w:themeColor="text1"/>
          <w:sz w:val="24"/>
          <w:szCs w:val="24"/>
        </w:rPr>
        <w:t xml:space="preserve">sychiatric </w:t>
      </w:r>
      <w:r w:rsidR="008036B8" w:rsidRPr="002C22F7">
        <w:rPr>
          <w:rFonts w:ascii="Times New Roman" w:eastAsiaTheme="minorEastAsia" w:hAnsi="Times New Roman" w:cs="Times New Roman"/>
          <w:color w:val="000000" w:themeColor="text1"/>
          <w:sz w:val="24"/>
          <w:szCs w:val="24"/>
        </w:rPr>
        <w:t>c</w:t>
      </w:r>
      <w:r w:rsidRPr="002C22F7">
        <w:rPr>
          <w:rFonts w:ascii="Times New Roman" w:eastAsiaTheme="minorEastAsia" w:hAnsi="Times New Roman" w:cs="Times New Roman"/>
          <w:color w:val="000000" w:themeColor="text1"/>
          <w:sz w:val="24"/>
          <w:szCs w:val="24"/>
        </w:rPr>
        <w:t xml:space="preserve">are: </w:t>
      </w:r>
      <w:r w:rsidR="008036B8" w:rsidRPr="002C22F7">
        <w:rPr>
          <w:rFonts w:ascii="Times New Roman" w:eastAsiaTheme="minorEastAsia" w:hAnsi="Times New Roman" w:cs="Times New Roman"/>
          <w:color w:val="000000" w:themeColor="text1"/>
          <w:sz w:val="24"/>
          <w:szCs w:val="24"/>
        </w:rPr>
        <w:t>a</w:t>
      </w:r>
      <w:r w:rsidRPr="002C22F7">
        <w:rPr>
          <w:rFonts w:ascii="Times New Roman" w:eastAsiaTheme="minorEastAsia" w:hAnsi="Times New Roman" w:cs="Times New Roman"/>
          <w:color w:val="000000" w:themeColor="text1"/>
          <w:sz w:val="24"/>
          <w:szCs w:val="24"/>
        </w:rPr>
        <w:t xml:space="preserve"> </w:t>
      </w:r>
      <w:r w:rsidR="008036B8" w:rsidRPr="002C22F7">
        <w:rPr>
          <w:rFonts w:ascii="Times New Roman" w:eastAsiaTheme="minorEastAsia" w:hAnsi="Times New Roman" w:cs="Times New Roman"/>
          <w:color w:val="000000" w:themeColor="text1"/>
          <w:sz w:val="24"/>
          <w:szCs w:val="24"/>
        </w:rPr>
        <w:t>n</w:t>
      </w:r>
      <w:r w:rsidRPr="002C22F7">
        <w:rPr>
          <w:rFonts w:ascii="Times New Roman" w:eastAsiaTheme="minorEastAsia" w:hAnsi="Times New Roman" w:cs="Times New Roman"/>
          <w:color w:val="000000" w:themeColor="text1"/>
          <w:sz w:val="24"/>
          <w:szCs w:val="24"/>
        </w:rPr>
        <w:t xml:space="preserve">arrative </w:t>
      </w:r>
      <w:r w:rsidR="008036B8" w:rsidRPr="002C22F7">
        <w:rPr>
          <w:rFonts w:ascii="Times New Roman" w:eastAsiaTheme="minorEastAsia" w:hAnsi="Times New Roman" w:cs="Times New Roman"/>
          <w:color w:val="000000" w:themeColor="text1"/>
          <w:sz w:val="24"/>
          <w:szCs w:val="24"/>
        </w:rPr>
        <w:t>r</w:t>
      </w:r>
      <w:r w:rsidRPr="002C22F7">
        <w:rPr>
          <w:rFonts w:ascii="Times New Roman" w:eastAsiaTheme="minorEastAsia" w:hAnsi="Times New Roman" w:cs="Times New Roman"/>
          <w:color w:val="000000" w:themeColor="text1"/>
          <w:sz w:val="24"/>
          <w:szCs w:val="24"/>
        </w:rPr>
        <w:t>eview. </w:t>
      </w:r>
      <w:proofErr w:type="spellStart"/>
      <w:r w:rsidRPr="002C22F7">
        <w:rPr>
          <w:rFonts w:ascii="Times New Roman" w:eastAsiaTheme="minorEastAsia" w:hAnsi="Times New Roman" w:cs="Times New Roman"/>
          <w:i/>
          <w:iCs/>
          <w:color w:val="000000" w:themeColor="text1"/>
          <w:sz w:val="24"/>
          <w:szCs w:val="24"/>
        </w:rPr>
        <w:t>Cureus</w:t>
      </w:r>
      <w:proofErr w:type="spellEnd"/>
      <w:r w:rsidRPr="002C22F7">
        <w:rPr>
          <w:rFonts w:ascii="Times New Roman" w:eastAsiaTheme="minorEastAsia" w:hAnsi="Times New Roman" w:cs="Times New Roman"/>
          <w:color w:val="000000" w:themeColor="text1"/>
          <w:sz w:val="24"/>
          <w:szCs w:val="24"/>
        </w:rPr>
        <w:t>, </w:t>
      </w:r>
      <w:r w:rsidRPr="002C22F7">
        <w:rPr>
          <w:rFonts w:ascii="Times New Roman" w:eastAsiaTheme="minorEastAsia" w:hAnsi="Times New Roman" w:cs="Times New Roman"/>
          <w:i/>
          <w:iCs/>
          <w:color w:val="000000" w:themeColor="text1"/>
          <w:sz w:val="24"/>
          <w:szCs w:val="24"/>
        </w:rPr>
        <w:t>15</w:t>
      </w:r>
      <w:r w:rsidRPr="002C22F7">
        <w:rPr>
          <w:rFonts w:ascii="Times New Roman" w:eastAsiaTheme="minorEastAsia" w:hAnsi="Times New Roman" w:cs="Times New Roman"/>
          <w:color w:val="000000" w:themeColor="text1"/>
          <w:sz w:val="24"/>
          <w:szCs w:val="24"/>
        </w:rPr>
        <w:t xml:space="preserve">(5), e39549. </w:t>
      </w:r>
      <w:hyperlink r:id="rId15" w:history="1">
        <w:r w:rsidRPr="002C22F7">
          <w:rPr>
            <w:rStyle w:val="Hyperlink"/>
            <w:rFonts w:ascii="Times New Roman" w:eastAsiaTheme="minorEastAsia" w:hAnsi="Times New Roman" w:cs="Times New Roman"/>
            <w:sz w:val="24"/>
            <w:szCs w:val="24"/>
          </w:rPr>
          <w:t>https://doi.org/10.7759/cureus.39549</w:t>
        </w:r>
      </w:hyperlink>
      <w:r w:rsidRPr="002C22F7">
        <w:rPr>
          <w:rFonts w:ascii="Times New Roman" w:eastAsiaTheme="minorEastAsia" w:hAnsi="Times New Roman" w:cs="Times New Roman"/>
          <w:color w:val="000000" w:themeColor="text1"/>
          <w:sz w:val="24"/>
          <w:szCs w:val="24"/>
        </w:rPr>
        <w:t xml:space="preserve"> </w:t>
      </w:r>
    </w:p>
    <w:p w14:paraId="3D1C9548" w14:textId="6206CEEA" w:rsidR="003F2C49" w:rsidRPr="002C22F7" w:rsidRDefault="003F2C49" w:rsidP="003F2C49">
      <w:pPr>
        <w:ind w:left="720" w:hanging="720"/>
        <w:rPr>
          <w:rStyle w:val="Hyperlink"/>
          <w:rFonts w:ascii="Times New Roman" w:eastAsiaTheme="minorEastAsia" w:hAnsi="Times New Roman" w:cs="Times New Roman"/>
          <w:sz w:val="24"/>
          <w:szCs w:val="24"/>
        </w:rPr>
      </w:pPr>
      <w:r w:rsidRPr="002C22F7">
        <w:rPr>
          <w:rFonts w:ascii="Times New Roman" w:eastAsiaTheme="minorEastAsia" w:hAnsi="Times New Roman" w:cs="Times New Roman"/>
          <w:color w:val="000000" w:themeColor="text1"/>
          <w:sz w:val="24"/>
          <w:szCs w:val="24"/>
        </w:rPr>
        <w:t>Bao, W., Carter, K. D., Nidey, N., Rohlman, D. S., Strathearn, L., Tabb, K. M., Ryckman, K., &amp; Wehby, G. (2019</w:t>
      </w:r>
      <w:r w:rsidR="00CB14DB" w:rsidRPr="002C22F7">
        <w:rPr>
          <w:rFonts w:ascii="Times New Roman" w:eastAsiaTheme="minorEastAsia" w:hAnsi="Times New Roman" w:cs="Times New Roman"/>
          <w:color w:val="000000" w:themeColor="text1"/>
          <w:sz w:val="24"/>
          <w:szCs w:val="24"/>
        </w:rPr>
        <w:t>, October 11</w:t>
      </w:r>
      <w:r w:rsidRPr="002C22F7">
        <w:rPr>
          <w:rFonts w:ascii="Times New Roman" w:eastAsiaTheme="minorEastAsia" w:hAnsi="Times New Roman" w:cs="Times New Roman"/>
          <w:color w:val="000000" w:themeColor="text1"/>
          <w:sz w:val="24"/>
          <w:szCs w:val="24"/>
        </w:rPr>
        <w:t xml:space="preserve">). Rurality and risk of perinatal depression among women in the United States. </w:t>
      </w:r>
      <w:r w:rsidRPr="002C22F7">
        <w:rPr>
          <w:rFonts w:ascii="Times New Roman" w:eastAsiaTheme="minorEastAsia" w:hAnsi="Times New Roman" w:cs="Times New Roman"/>
          <w:i/>
          <w:iCs/>
          <w:color w:val="000000" w:themeColor="text1"/>
          <w:sz w:val="24"/>
          <w:szCs w:val="24"/>
        </w:rPr>
        <w:t>The Journal of Rural Health, 36</w:t>
      </w:r>
      <w:r w:rsidR="006D09BB" w:rsidRPr="002C22F7">
        <w:rPr>
          <w:rFonts w:ascii="Times New Roman" w:eastAsiaTheme="minorEastAsia" w:hAnsi="Times New Roman" w:cs="Times New Roman"/>
          <w:i/>
          <w:iCs/>
          <w:color w:val="000000" w:themeColor="text1"/>
          <w:sz w:val="24"/>
          <w:szCs w:val="24"/>
        </w:rPr>
        <w:t xml:space="preserve"> </w:t>
      </w:r>
      <w:r w:rsidRPr="002C22F7">
        <w:rPr>
          <w:rFonts w:ascii="Times New Roman" w:eastAsiaTheme="minorEastAsia" w:hAnsi="Times New Roman" w:cs="Times New Roman"/>
          <w:color w:val="000000" w:themeColor="text1"/>
          <w:sz w:val="24"/>
          <w:szCs w:val="24"/>
        </w:rPr>
        <w:t xml:space="preserve">(1), 9–16. </w:t>
      </w:r>
      <w:hyperlink r:id="rId16" w:history="1">
        <w:r w:rsidR="00CB14DB" w:rsidRPr="002C22F7">
          <w:rPr>
            <w:rStyle w:val="Hyperlink"/>
            <w:rFonts w:ascii="Times New Roman" w:eastAsiaTheme="minorEastAsia" w:hAnsi="Times New Roman" w:cs="Times New Roman"/>
            <w:sz w:val="24"/>
            <w:szCs w:val="24"/>
          </w:rPr>
          <w:t>https://doi.org/10.1111/jrh.12401</w:t>
        </w:r>
      </w:hyperlink>
      <w:r w:rsidR="00CB14DB" w:rsidRPr="002C22F7">
        <w:rPr>
          <w:rFonts w:ascii="Times New Roman" w:eastAsiaTheme="minorEastAsia" w:hAnsi="Times New Roman" w:cs="Times New Roman"/>
          <w:sz w:val="24"/>
          <w:szCs w:val="24"/>
        </w:rPr>
        <w:t xml:space="preserve"> </w:t>
      </w:r>
    </w:p>
    <w:p w14:paraId="5933D98E" w14:textId="30679FAF" w:rsidR="0039721C" w:rsidRDefault="0039721C" w:rsidP="003F2C49">
      <w:pPr>
        <w:ind w:left="720" w:hanging="720"/>
        <w:rPr>
          <w:rFonts w:ascii="Times New Roman" w:eastAsiaTheme="minorEastAsia" w:hAnsi="Times New Roman" w:cs="Times New Roman"/>
          <w:color w:val="000000" w:themeColor="text1"/>
          <w:sz w:val="24"/>
          <w:szCs w:val="24"/>
        </w:rPr>
      </w:pPr>
      <w:r w:rsidRPr="002C22F7">
        <w:rPr>
          <w:rFonts w:ascii="Times New Roman" w:eastAsiaTheme="minorEastAsia" w:hAnsi="Times New Roman" w:cs="Times New Roman"/>
          <w:color w:val="000000" w:themeColor="text1"/>
          <w:sz w:val="24"/>
          <w:szCs w:val="24"/>
        </w:rPr>
        <w:t xml:space="preserve">Chen, X., Hay, J. L., Li, Y., Kiviniemi, M. T., </w:t>
      </w:r>
      <w:proofErr w:type="spellStart"/>
      <w:r w:rsidRPr="002C22F7">
        <w:rPr>
          <w:rFonts w:ascii="Times New Roman" w:eastAsiaTheme="minorEastAsia" w:hAnsi="Times New Roman" w:cs="Times New Roman"/>
          <w:color w:val="000000" w:themeColor="text1"/>
          <w:sz w:val="24"/>
          <w:szCs w:val="24"/>
        </w:rPr>
        <w:t>Orom</w:t>
      </w:r>
      <w:proofErr w:type="spellEnd"/>
      <w:r w:rsidRPr="002C22F7">
        <w:rPr>
          <w:rFonts w:ascii="Times New Roman" w:eastAsiaTheme="minorEastAsia" w:hAnsi="Times New Roman" w:cs="Times New Roman"/>
          <w:color w:val="000000" w:themeColor="text1"/>
          <w:sz w:val="24"/>
          <w:szCs w:val="24"/>
        </w:rPr>
        <w:t>, H., Schofield, E., &amp; Waters, E. A. (</w:t>
      </w:r>
      <w:r w:rsidR="002C22F7">
        <w:rPr>
          <w:rFonts w:ascii="Times New Roman" w:eastAsiaTheme="minorEastAsia" w:hAnsi="Times New Roman" w:cs="Times New Roman"/>
          <w:color w:val="000000" w:themeColor="text1"/>
          <w:sz w:val="24"/>
          <w:szCs w:val="24"/>
        </w:rPr>
        <w:t>2018, November 16</w:t>
      </w:r>
      <w:r w:rsidRPr="002C22F7">
        <w:rPr>
          <w:rFonts w:ascii="Times New Roman" w:eastAsiaTheme="minorEastAsia" w:hAnsi="Times New Roman" w:cs="Times New Roman"/>
          <w:color w:val="000000" w:themeColor="text1"/>
          <w:sz w:val="24"/>
          <w:szCs w:val="24"/>
        </w:rPr>
        <w:t>). Differences in rural and urban health information access and use. </w:t>
      </w:r>
      <w:r w:rsidRPr="002C22F7">
        <w:rPr>
          <w:rFonts w:ascii="Times New Roman" w:eastAsiaTheme="minorEastAsia" w:hAnsi="Times New Roman" w:cs="Times New Roman"/>
          <w:i/>
          <w:iCs/>
          <w:color w:val="000000" w:themeColor="text1"/>
          <w:sz w:val="24"/>
          <w:szCs w:val="24"/>
        </w:rPr>
        <w:t>The Journal of Rural Health Official Journal of the American Rural Health Association and the National Rural Health Care Association</w:t>
      </w:r>
      <w:r w:rsidRPr="002C22F7">
        <w:rPr>
          <w:rFonts w:ascii="Times New Roman" w:eastAsiaTheme="minorEastAsia" w:hAnsi="Times New Roman" w:cs="Times New Roman"/>
          <w:color w:val="000000" w:themeColor="text1"/>
          <w:sz w:val="24"/>
          <w:szCs w:val="24"/>
        </w:rPr>
        <w:t>, </w:t>
      </w:r>
      <w:r w:rsidRPr="002C22F7">
        <w:rPr>
          <w:rFonts w:ascii="Times New Roman" w:eastAsiaTheme="minorEastAsia" w:hAnsi="Times New Roman" w:cs="Times New Roman"/>
          <w:i/>
          <w:iCs/>
          <w:color w:val="000000" w:themeColor="text1"/>
          <w:sz w:val="24"/>
          <w:szCs w:val="24"/>
        </w:rPr>
        <w:t>35</w:t>
      </w:r>
      <w:r w:rsidRPr="002C22F7">
        <w:rPr>
          <w:rFonts w:ascii="Times New Roman" w:eastAsiaTheme="minorEastAsia" w:hAnsi="Times New Roman" w:cs="Times New Roman"/>
          <w:color w:val="000000" w:themeColor="text1"/>
          <w:sz w:val="24"/>
          <w:szCs w:val="24"/>
        </w:rPr>
        <w:t xml:space="preserve">(3), 405–417. </w:t>
      </w:r>
      <w:hyperlink r:id="rId17" w:history="1">
        <w:r w:rsidRPr="002C22F7">
          <w:rPr>
            <w:rStyle w:val="Hyperlink"/>
            <w:rFonts w:ascii="Times New Roman" w:eastAsiaTheme="minorEastAsia" w:hAnsi="Times New Roman" w:cs="Times New Roman"/>
            <w:sz w:val="24"/>
            <w:szCs w:val="24"/>
          </w:rPr>
          <w:t>https://doi.org/10.1111/jrh.12335</w:t>
        </w:r>
      </w:hyperlink>
      <w:r w:rsidRPr="002C22F7">
        <w:rPr>
          <w:rFonts w:ascii="Times New Roman" w:eastAsiaTheme="minorEastAsia" w:hAnsi="Times New Roman" w:cs="Times New Roman"/>
          <w:color w:val="000000" w:themeColor="text1"/>
          <w:sz w:val="24"/>
          <w:szCs w:val="24"/>
        </w:rPr>
        <w:t xml:space="preserve"> </w:t>
      </w:r>
    </w:p>
    <w:p w14:paraId="75890BDA" w14:textId="6B806BCD" w:rsidR="007204A9" w:rsidRPr="002C22F7" w:rsidRDefault="007204A9" w:rsidP="007204A9">
      <w:pPr>
        <w:ind w:left="720" w:hanging="720"/>
        <w:rPr>
          <w:rFonts w:ascii="Times New Roman" w:eastAsiaTheme="minorEastAsia" w:hAnsi="Times New Roman" w:cs="Times New Roman"/>
          <w:color w:val="000000" w:themeColor="text1"/>
          <w:sz w:val="24"/>
          <w:szCs w:val="24"/>
        </w:rPr>
      </w:pPr>
      <w:r w:rsidRPr="002C22F7">
        <w:rPr>
          <w:rFonts w:ascii="Times New Roman" w:eastAsiaTheme="minorEastAsia" w:hAnsi="Times New Roman" w:cs="Times New Roman"/>
          <w:color w:val="000000" w:themeColor="text1"/>
          <w:sz w:val="24"/>
          <w:szCs w:val="24"/>
        </w:rPr>
        <w:t>Economic Research Service</w:t>
      </w:r>
      <w:r>
        <w:rPr>
          <w:rFonts w:ascii="Times New Roman" w:eastAsiaTheme="minorEastAsia" w:hAnsi="Times New Roman" w:cs="Times New Roman"/>
          <w:color w:val="000000" w:themeColor="text1"/>
          <w:sz w:val="24"/>
          <w:szCs w:val="24"/>
        </w:rPr>
        <w:t xml:space="preserve"> </w:t>
      </w:r>
      <w:r w:rsidRPr="002C22F7">
        <w:rPr>
          <w:rFonts w:ascii="Times New Roman" w:eastAsiaTheme="minorEastAsia" w:hAnsi="Times New Roman" w:cs="Times New Roman"/>
          <w:color w:val="000000" w:themeColor="text1"/>
          <w:sz w:val="24"/>
          <w:szCs w:val="24"/>
        </w:rPr>
        <w:t xml:space="preserve">U.S. </w:t>
      </w:r>
      <w:r>
        <w:rPr>
          <w:rFonts w:ascii="Times New Roman" w:eastAsiaTheme="minorEastAsia" w:hAnsi="Times New Roman" w:cs="Times New Roman"/>
          <w:color w:val="000000" w:themeColor="text1"/>
          <w:sz w:val="24"/>
          <w:szCs w:val="24"/>
        </w:rPr>
        <w:t>D</w:t>
      </w:r>
      <w:r w:rsidRPr="002C22F7">
        <w:rPr>
          <w:rFonts w:ascii="Times New Roman" w:eastAsiaTheme="minorEastAsia" w:hAnsi="Times New Roman" w:cs="Times New Roman"/>
          <w:color w:val="000000" w:themeColor="text1"/>
          <w:sz w:val="24"/>
          <w:szCs w:val="24"/>
        </w:rPr>
        <w:t xml:space="preserve">epartment of </w:t>
      </w:r>
      <w:r>
        <w:rPr>
          <w:rFonts w:ascii="Times New Roman" w:eastAsiaTheme="minorEastAsia" w:hAnsi="Times New Roman" w:cs="Times New Roman"/>
          <w:color w:val="000000" w:themeColor="text1"/>
          <w:sz w:val="24"/>
          <w:szCs w:val="24"/>
        </w:rPr>
        <w:t>A</w:t>
      </w:r>
      <w:r w:rsidRPr="002C22F7">
        <w:rPr>
          <w:rFonts w:ascii="Times New Roman" w:eastAsiaTheme="minorEastAsia" w:hAnsi="Times New Roman" w:cs="Times New Roman"/>
          <w:color w:val="000000" w:themeColor="text1"/>
          <w:sz w:val="24"/>
          <w:szCs w:val="24"/>
        </w:rPr>
        <w:t>griculture (2024</w:t>
      </w:r>
      <w:r>
        <w:rPr>
          <w:rFonts w:ascii="Times New Roman" w:eastAsiaTheme="minorEastAsia" w:hAnsi="Times New Roman" w:cs="Times New Roman"/>
          <w:color w:val="000000" w:themeColor="text1"/>
          <w:sz w:val="24"/>
          <w:szCs w:val="24"/>
        </w:rPr>
        <w:t>, March 26</w:t>
      </w:r>
      <w:r w:rsidRPr="002C22F7">
        <w:rPr>
          <w:rFonts w:ascii="Times New Roman" w:eastAsiaTheme="minorEastAsia" w:hAnsi="Times New Roman" w:cs="Times New Roman"/>
          <w:color w:val="000000" w:themeColor="text1"/>
          <w:sz w:val="24"/>
          <w:szCs w:val="24"/>
        </w:rPr>
        <w:t xml:space="preserve">). </w:t>
      </w:r>
      <w:r w:rsidRPr="002C22F7">
        <w:rPr>
          <w:rFonts w:ascii="Times New Roman" w:eastAsiaTheme="minorEastAsia" w:hAnsi="Times New Roman" w:cs="Times New Roman"/>
          <w:i/>
          <w:iCs/>
          <w:color w:val="000000" w:themeColor="text1"/>
          <w:sz w:val="24"/>
          <w:szCs w:val="24"/>
        </w:rPr>
        <w:t>What is rural?</w:t>
      </w:r>
      <w:r>
        <w:rPr>
          <w:rFonts w:ascii="Times New Roman" w:eastAsiaTheme="minorEastAsia" w:hAnsi="Times New Roman" w:cs="Times New Roman"/>
          <w:color w:val="000000" w:themeColor="text1"/>
          <w:sz w:val="24"/>
          <w:szCs w:val="24"/>
        </w:rPr>
        <w:t xml:space="preserve"> </w:t>
      </w:r>
      <w:hyperlink r:id="rId18" w:history="1">
        <w:r w:rsidRPr="002C22F7">
          <w:rPr>
            <w:rStyle w:val="Hyperlink"/>
            <w:rFonts w:ascii="Times New Roman" w:eastAsiaTheme="minorEastAsia" w:hAnsi="Times New Roman" w:cs="Times New Roman"/>
            <w:sz w:val="24"/>
            <w:szCs w:val="24"/>
          </w:rPr>
          <w:t>https://www.ers.usda.gov/topics/rural-economy-population/rural-classifications/what-is-rural/</w:t>
        </w:r>
      </w:hyperlink>
      <w:r w:rsidRPr="002C22F7">
        <w:rPr>
          <w:rFonts w:ascii="Times New Roman" w:eastAsiaTheme="minorEastAsia" w:hAnsi="Times New Roman" w:cs="Times New Roman"/>
          <w:color w:val="000000" w:themeColor="text1"/>
          <w:sz w:val="24"/>
          <w:szCs w:val="24"/>
        </w:rPr>
        <w:t xml:space="preserve"> </w:t>
      </w:r>
    </w:p>
    <w:p w14:paraId="5B8AA9C7" w14:textId="30BD0351" w:rsidR="00C03D51" w:rsidRPr="002C22F7" w:rsidRDefault="00C03D51" w:rsidP="00C03D51">
      <w:pPr>
        <w:ind w:left="720" w:hanging="720"/>
        <w:rPr>
          <w:rFonts w:ascii="Times New Roman" w:eastAsiaTheme="minorEastAsia" w:hAnsi="Times New Roman" w:cs="Times New Roman"/>
          <w:color w:val="000000" w:themeColor="text1"/>
          <w:sz w:val="24"/>
          <w:szCs w:val="24"/>
        </w:rPr>
      </w:pPr>
      <w:r w:rsidRPr="002C22F7">
        <w:rPr>
          <w:rFonts w:ascii="Times New Roman" w:eastAsiaTheme="minorEastAsia" w:hAnsi="Times New Roman" w:cs="Times New Roman"/>
          <w:color w:val="000000" w:themeColor="text1"/>
          <w:sz w:val="24"/>
          <w:szCs w:val="24"/>
        </w:rPr>
        <w:t>Ford, A., Hudson, D. B., Mollard, E., &amp; Pullen, C. (201</w:t>
      </w:r>
      <w:r w:rsidR="002C22F7">
        <w:rPr>
          <w:rFonts w:ascii="Times New Roman" w:eastAsiaTheme="minorEastAsia" w:hAnsi="Times New Roman" w:cs="Times New Roman"/>
          <w:color w:val="000000" w:themeColor="text1"/>
          <w:sz w:val="24"/>
          <w:szCs w:val="24"/>
        </w:rPr>
        <w:t>5, December 17</w:t>
      </w:r>
      <w:r w:rsidRPr="002C22F7">
        <w:rPr>
          <w:rFonts w:ascii="Times New Roman" w:eastAsiaTheme="minorEastAsia" w:hAnsi="Times New Roman" w:cs="Times New Roman"/>
          <w:color w:val="000000" w:themeColor="text1"/>
          <w:sz w:val="24"/>
          <w:szCs w:val="24"/>
        </w:rPr>
        <w:t xml:space="preserve">). An </w:t>
      </w:r>
      <w:r w:rsidR="008036B8" w:rsidRPr="002C22F7">
        <w:rPr>
          <w:rFonts w:ascii="Times New Roman" w:eastAsiaTheme="minorEastAsia" w:hAnsi="Times New Roman" w:cs="Times New Roman"/>
          <w:color w:val="000000" w:themeColor="text1"/>
          <w:sz w:val="24"/>
          <w:szCs w:val="24"/>
        </w:rPr>
        <w:t>i</w:t>
      </w:r>
      <w:r w:rsidRPr="002C22F7">
        <w:rPr>
          <w:rFonts w:ascii="Times New Roman" w:eastAsiaTheme="minorEastAsia" w:hAnsi="Times New Roman" w:cs="Times New Roman"/>
          <w:color w:val="000000" w:themeColor="text1"/>
          <w:sz w:val="24"/>
          <w:szCs w:val="24"/>
        </w:rPr>
        <w:t xml:space="preserve">ntegrative </w:t>
      </w:r>
      <w:r w:rsidR="008036B8" w:rsidRPr="002C22F7">
        <w:rPr>
          <w:rFonts w:ascii="Times New Roman" w:eastAsiaTheme="minorEastAsia" w:hAnsi="Times New Roman" w:cs="Times New Roman"/>
          <w:color w:val="000000" w:themeColor="text1"/>
          <w:sz w:val="24"/>
          <w:szCs w:val="24"/>
        </w:rPr>
        <w:t>r</w:t>
      </w:r>
      <w:r w:rsidRPr="002C22F7">
        <w:rPr>
          <w:rFonts w:ascii="Times New Roman" w:eastAsiaTheme="minorEastAsia" w:hAnsi="Times New Roman" w:cs="Times New Roman"/>
          <w:color w:val="000000" w:themeColor="text1"/>
          <w:sz w:val="24"/>
          <w:szCs w:val="24"/>
        </w:rPr>
        <w:t xml:space="preserve">eview of </w:t>
      </w:r>
      <w:r w:rsidR="008036B8" w:rsidRPr="002C22F7">
        <w:rPr>
          <w:rFonts w:ascii="Times New Roman" w:eastAsiaTheme="minorEastAsia" w:hAnsi="Times New Roman" w:cs="Times New Roman"/>
          <w:color w:val="000000" w:themeColor="text1"/>
          <w:sz w:val="24"/>
          <w:szCs w:val="24"/>
        </w:rPr>
        <w:t>p</w:t>
      </w:r>
      <w:r w:rsidRPr="002C22F7">
        <w:rPr>
          <w:rFonts w:ascii="Times New Roman" w:eastAsiaTheme="minorEastAsia" w:hAnsi="Times New Roman" w:cs="Times New Roman"/>
          <w:color w:val="000000" w:themeColor="text1"/>
          <w:sz w:val="24"/>
          <w:szCs w:val="24"/>
        </w:rPr>
        <w:t xml:space="preserve">ostpartum </w:t>
      </w:r>
      <w:r w:rsidR="008036B8" w:rsidRPr="002C22F7">
        <w:rPr>
          <w:rFonts w:ascii="Times New Roman" w:eastAsiaTheme="minorEastAsia" w:hAnsi="Times New Roman" w:cs="Times New Roman"/>
          <w:color w:val="000000" w:themeColor="text1"/>
          <w:sz w:val="24"/>
          <w:szCs w:val="24"/>
        </w:rPr>
        <w:t>d</w:t>
      </w:r>
      <w:r w:rsidRPr="002C22F7">
        <w:rPr>
          <w:rFonts w:ascii="Times New Roman" w:eastAsiaTheme="minorEastAsia" w:hAnsi="Times New Roman" w:cs="Times New Roman"/>
          <w:color w:val="000000" w:themeColor="text1"/>
          <w:sz w:val="24"/>
          <w:szCs w:val="24"/>
        </w:rPr>
        <w:t xml:space="preserve">epression in </w:t>
      </w:r>
      <w:r w:rsidR="008036B8" w:rsidRPr="002C22F7">
        <w:rPr>
          <w:rFonts w:ascii="Times New Roman" w:eastAsiaTheme="minorEastAsia" w:hAnsi="Times New Roman" w:cs="Times New Roman"/>
          <w:color w:val="000000" w:themeColor="text1"/>
          <w:sz w:val="24"/>
          <w:szCs w:val="24"/>
        </w:rPr>
        <w:t>r</w:t>
      </w:r>
      <w:r w:rsidRPr="002C22F7">
        <w:rPr>
          <w:rFonts w:ascii="Times New Roman" w:eastAsiaTheme="minorEastAsia" w:hAnsi="Times New Roman" w:cs="Times New Roman"/>
          <w:color w:val="000000" w:themeColor="text1"/>
          <w:sz w:val="24"/>
          <w:szCs w:val="24"/>
        </w:rPr>
        <w:t xml:space="preserve">ural U.S. </w:t>
      </w:r>
      <w:r w:rsidR="008036B8" w:rsidRPr="002C22F7">
        <w:rPr>
          <w:rFonts w:ascii="Times New Roman" w:eastAsiaTheme="minorEastAsia" w:hAnsi="Times New Roman" w:cs="Times New Roman"/>
          <w:color w:val="000000" w:themeColor="text1"/>
          <w:sz w:val="24"/>
          <w:szCs w:val="24"/>
        </w:rPr>
        <w:t>c</w:t>
      </w:r>
      <w:r w:rsidRPr="002C22F7">
        <w:rPr>
          <w:rFonts w:ascii="Times New Roman" w:eastAsiaTheme="minorEastAsia" w:hAnsi="Times New Roman" w:cs="Times New Roman"/>
          <w:color w:val="000000" w:themeColor="text1"/>
          <w:sz w:val="24"/>
          <w:szCs w:val="24"/>
        </w:rPr>
        <w:t xml:space="preserve">ommunities. </w:t>
      </w:r>
      <w:r w:rsidRPr="002C22F7">
        <w:rPr>
          <w:rFonts w:ascii="Times New Roman" w:eastAsiaTheme="minorEastAsia" w:hAnsi="Times New Roman" w:cs="Times New Roman"/>
          <w:i/>
          <w:iCs/>
          <w:color w:val="000000" w:themeColor="text1"/>
          <w:sz w:val="24"/>
          <w:szCs w:val="24"/>
        </w:rPr>
        <w:t>Archives of psychiatric nursing, 30</w:t>
      </w:r>
      <w:r w:rsidRPr="00571DB9">
        <w:rPr>
          <w:rFonts w:ascii="Times New Roman" w:eastAsiaTheme="minorEastAsia" w:hAnsi="Times New Roman" w:cs="Times New Roman"/>
          <w:color w:val="000000" w:themeColor="text1"/>
          <w:sz w:val="24"/>
          <w:szCs w:val="24"/>
        </w:rPr>
        <w:t>(3),</w:t>
      </w:r>
      <w:r w:rsidRPr="002C22F7">
        <w:rPr>
          <w:rFonts w:ascii="Times New Roman" w:eastAsiaTheme="minorEastAsia" w:hAnsi="Times New Roman" w:cs="Times New Roman"/>
          <w:color w:val="000000" w:themeColor="text1"/>
          <w:sz w:val="24"/>
          <w:szCs w:val="24"/>
        </w:rPr>
        <w:t xml:space="preserve"> 418–424. </w:t>
      </w:r>
      <w:hyperlink r:id="rId19" w:history="1">
        <w:r w:rsidRPr="002C22F7">
          <w:rPr>
            <w:rStyle w:val="Hyperlink"/>
            <w:rFonts w:ascii="Times New Roman" w:eastAsiaTheme="minorEastAsia" w:hAnsi="Times New Roman" w:cs="Times New Roman"/>
            <w:sz w:val="24"/>
            <w:szCs w:val="24"/>
          </w:rPr>
          <w:t>https://doi.org/10.1016/j.apnu.2015.12.003</w:t>
        </w:r>
      </w:hyperlink>
    </w:p>
    <w:p w14:paraId="05C457D5" w14:textId="3B6684B8" w:rsidR="00B419C5" w:rsidRPr="002C22F7" w:rsidRDefault="00B419C5" w:rsidP="00B419C5">
      <w:pPr>
        <w:ind w:left="720" w:hanging="720"/>
        <w:rPr>
          <w:rFonts w:ascii="Times New Roman" w:eastAsiaTheme="minorEastAsia" w:hAnsi="Times New Roman" w:cs="Times New Roman"/>
          <w:color w:val="000000" w:themeColor="text1"/>
          <w:sz w:val="24"/>
          <w:szCs w:val="24"/>
        </w:rPr>
      </w:pPr>
      <w:r w:rsidRPr="002C22F7">
        <w:rPr>
          <w:rFonts w:ascii="Times New Roman" w:eastAsiaTheme="minorEastAsia" w:hAnsi="Times New Roman" w:cs="Times New Roman"/>
          <w:color w:val="000000" w:themeColor="text1"/>
          <w:sz w:val="24"/>
          <w:szCs w:val="24"/>
        </w:rPr>
        <w:lastRenderedPageBreak/>
        <w:t>Giurgescu, C. (2017). Social</w:t>
      </w:r>
      <w:r w:rsidR="008036B8" w:rsidRPr="002C22F7">
        <w:rPr>
          <w:rFonts w:ascii="Times New Roman" w:eastAsiaTheme="minorEastAsia" w:hAnsi="Times New Roman" w:cs="Times New Roman"/>
          <w:color w:val="000000" w:themeColor="text1"/>
          <w:sz w:val="24"/>
          <w:szCs w:val="24"/>
        </w:rPr>
        <w:t xml:space="preserve"> d</w:t>
      </w:r>
      <w:r w:rsidRPr="002C22F7">
        <w:rPr>
          <w:rFonts w:ascii="Times New Roman" w:eastAsiaTheme="minorEastAsia" w:hAnsi="Times New Roman" w:cs="Times New Roman"/>
          <w:color w:val="000000" w:themeColor="text1"/>
          <w:sz w:val="24"/>
          <w:szCs w:val="24"/>
        </w:rPr>
        <w:t xml:space="preserve">eterminants of </w:t>
      </w:r>
      <w:r w:rsidR="008036B8" w:rsidRPr="002C22F7">
        <w:rPr>
          <w:rFonts w:ascii="Times New Roman" w:eastAsiaTheme="minorEastAsia" w:hAnsi="Times New Roman" w:cs="Times New Roman"/>
          <w:color w:val="000000" w:themeColor="text1"/>
          <w:sz w:val="24"/>
          <w:szCs w:val="24"/>
        </w:rPr>
        <w:t>m</w:t>
      </w:r>
      <w:r w:rsidRPr="002C22F7">
        <w:rPr>
          <w:rFonts w:ascii="Times New Roman" w:eastAsiaTheme="minorEastAsia" w:hAnsi="Times New Roman" w:cs="Times New Roman"/>
          <w:color w:val="000000" w:themeColor="text1"/>
          <w:sz w:val="24"/>
          <w:szCs w:val="24"/>
        </w:rPr>
        <w:t xml:space="preserve">aternal </w:t>
      </w:r>
      <w:r w:rsidR="008036B8" w:rsidRPr="002C22F7">
        <w:rPr>
          <w:rFonts w:ascii="Times New Roman" w:eastAsiaTheme="minorEastAsia" w:hAnsi="Times New Roman" w:cs="Times New Roman"/>
          <w:color w:val="000000" w:themeColor="text1"/>
          <w:sz w:val="24"/>
          <w:szCs w:val="24"/>
        </w:rPr>
        <w:t>h</w:t>
      </w:r>
      <w:r w:rsidRPr="002C22F7">
        <w:rPr>
          <w:rFonts w:ascii="Times New Roman" w:eastAsiaTheme="minorEastAsia" w:hAnsi="Times New Roman" w:cs="Times New Roman"/>
          <w:color w:val="000000" w:themeColor="text1"/>
          <w:sz w:val="24"/>
          <w:szCs w:val="24"/>
        </w:rPr>
        <w:t xml:space="preserve">ealth and </w:t>
      </w:r>
      <w:r w:rsidR="008036B8" w:rsidRPr="002C22F7">
        <w:rPr>
          <w:rFonts w:ascii="Times New Roman" w:eastAsiaTheme="minorEastAsia" w:hAnsi="Times New Roman" w:cs="Times New Roman"/>
          <w:color w:val="000000" w:themeColor="text1"/>
          <w:sz w:val="24"/>
          <w:szCs w:val="24"/>
        </w:rPr>
        <w:t>b</w:t>
      </w:r>
      <w:r w:rsidRPr="002C22F7">
        <w:rPr>
          <w:rFonts w:ascii="Times New Roman" w:eastAsiaTheme="minorEastAsia" w:hAnsi="Times New Roman" w:cs="Times New Roman"/>
          <w:color w:val="000000" w:themeColor="text1"/>
          <w:sz w:val="24"/>
          <w:szCs w:val="24"/>
        </w:rPr>
        <w:t xml:space="preserve">irth </w:t>
      </w:r>
      <w:r w:rsidR="008036B8" w:rsidRPr="002C22F7">
        <w:rPr>
          <w:rFonts w:ascii="Times New Roman" w:eastAsiaTheme="minorEastAsia" w:hAnsi="Times New Roman" w:cs="Times New Roman"/>
          <w:color w:val="000000" w:themeColor="text1"/>
          <w:sz w:val="24"/>
          <w:szCs w:val="24"/>
        </w:rPr>
        <w:t>o</w:t>
      </w:r>
      <w:r w:rsidRPr="002C22F7">
        <w:rPr>
          <w:rFonts w:ascii="Times New Roman" w:eastAsiaTheme="minorEastAsia" w:hAnsi="Times New Roman" w:cs="Times New Roman"/>
          <w:color w:val="000000" w:themeColor="text1"/>
          <w:sz w:val="24"/>
          <w:szCs w:val="24"/>
        </w:rPr>
        <w:t xml:space="preserve">utcomes. </w:t>
      </w:r>
      <w:r w:rsidRPr="002C22F7">
        <w:rPr>
          <w:rFonts w:ascii="Times New Roman" w:eastAsiaTheme="minorEastAsia" w:hAnsi="Times New Roman" w:cs="Times New Roman"/>
          <w:i/>
          <w:iCs/>
          <w:color w:val="000000" w:themeColor="text1"/>
          <w:sz w:val="24"/>
          <w:szCs w:val="24"/>
        </w:rPr>
        <w:t>MCN, The American Journal of Maternal/Child Nursing</w:t>
      </w:r>
      <w:r w:rsidR="00061ADD" w:rsidRPr="002C22F7">
        <w:rPr>
          <w:rFonts w:ascii="Times New Roman" w:eastAsiaTheme="minorEastAsia" w:hAnsi="Times New Roman" w:cs="Times New Roman"/>
          <w:i/>
          <w:iCs/>
          <w:color w:val="000000" w:themeColor="text1"/>
          <w:sz w:val="24"/>
          <w:szCs w:val="24"/>
        </w:rPr>
        <w:t>,</w:t>
      </w:r>
      <w:r w:rsidRPr="002C22F7">
        <w:rPr>
          <w:rFonts w:ascii="Times New Roman" w:eastAsiaTheme="minorEastAsia" w:hAnsi="Times New Roman" w:cs="Times New Roman"/>
          <w:i/>
          <w:iCs/>
          <w:color w:val="000000" w:themeColor="text1"/>
          <w:sz w:val="24"/>
          <w:szCs w:val="24"/>
        </w:rPr>
        <w:t xml:space="preserve"> </w:t>
      </w:r>
      <w:r w:rsidRPr="00571DB9">
        <w:rPr>
          <w:rFonts w:ascii="Times New Roman" w:eastAsiaTheme="minorEastAsia" w:hAnsi="Times New Roman" w:cs="Times New Roman"/>
          <w:i/>
          <w:iCs/>
          <w:color w:val="000000" w:themeColor="text1"/>
          <w:sz w:val="24"/>
          <w:szCs w:val="24"/>
        </w:rPr>
        <w:t>42</w:t>
      </w:r>
      <w:r w:rsidRPr="00571DB9">
        <w:rPr>
          <w:rFonts w:ascii="Times New Roman" w:eastAsiaTheme="minorEastAsia" w:hAnsi="Times New Roman" w:cs="Times New Roman"/>
          <w:color w:val="000000" w:themeColor="text1"/>
          <w:sz w:val="24"/>
          <w:szCs w:val="24"/>
        </w:rPr>
        <w:t>(1)</w:t>
      </w:r>
      <w:r w:rsidRPr="002C22F7">
        <w:rPr>
          <w:rFonts w:ascii="Times New Roman" w:eastAsiaTheme="minorEastAsia" w:hAnsi="Times New Roman" w:cs="Times New Roman"/>
          <w:i/>
          <w:iCs/>
          <w:color w:val="000000" w:themeColor="text1"/>
          <w:sz w:val="24"/>
          <w:szCs w:val="24"/>
        </w:rPr>
        <w:t xml:space="preserve">, </w:t>
      </w:r>
      <w:r w:rsidRPr="002C22F7">
        <w:rPr>
          <w:rFonts w:ascii="Times New Roman" w:eastAsiaTheme="minorEastAsia" w:hAnsi="Times New Roman" w:cs="Times New Roman"/>
          <w:color w:val="000000" w:themeColor="text1"/>
          <w:sz w:val="24"/>
          <w:szCs w:val="24"/>
        </w:rPr>
        <w:t>7.</w:t>
      </w:r>
      <w:r w:rsidR="002C22F7">
        <w:rPr>
          <w:rFonts w:ascii="Times New Roman" w:eastAsiaTheme="minorEastAsia" w:hAnsi="Times New Roman" w:cs="Times New Roman"/>
          <w:color w:val="000000" w:themeColor="text1"/>
          <w:sz w:val="24"/>
          <w:szCs w:val="24"/>
        </w:rPr>
        <w:t xml:space="preserve"> </w:t>
      </w:r>
      <w:hyperlink r:id="rId20" w:history="1">
        <w:r w:rsidR="002C22F7" w:rsidRPr="00946321">
          <w:rPr>
            <w:rStyle w:val="Hyperlink"/>
            <w:rFonts w:ascii="Times New Roman" w:eastAsiaTheme="minorEastAsia" w:hAnsi="Times New Roman" w:cs="Times New Roman"/>
            <w:sz w:val="24"/>
            <w:szCs w:val="24"/>
          </w:rPr>
          <w:t>https://doi.org/10.1097/NMC.0000000000000303</w:t>
        </w:r>
      </w:hyperlink>
      <w:r w:rsidR="002C22F7">
        <w:rPr>
          <w:rFonts w:ascii="Times New Roman" w:eastAsiaTheme="minorEastAsia" w:hAnsi="Times New Roman" w:cs="Times New Roman"/>
          <w:color w:val="000000" w:themeColor="text1"/>
          <w:sz w:val="24"/>
          <w:szCs w:val="24"/>
        </w:rPr>
        <w:t xml:space="preserve"> </w:t>
      </w:r>
    </w:p>
    <w:p w14:paraId="53D4342A" w14:textId="2EE11743" w:rsidR="00F334AB" w:rsidRPr="002C22F7" w:rsidRDefault="00F334AB" w:rsidP="00F956DA">
      <w:pPr>
        <w:ind w:left="720" w:hanging="720"/>
        <w:rPr>
          <w:rFonts w:ascii="Times New Roman" w:eastAsiaTheme="minorEastAsia" w:hAnsi="Times New Roman" w:cs="Times New Roman"/>
          <w:color w:val="000000" w:themeColor="text1"/>
          <w:sz w:val="24"/>
          <w:szCs w:val="24"/>
        </w:rPr>
      </w:pPr>
      <w:r w:rsidRPr="002C22F7">
        <w:rPr>
          <w:rFonts w:ascii="Times New Roman" w:eastAsiaTheme="minorEastAsia" w:hAnsi="Times New Roman" w:cs="Times New Roman"/>
          <w:color w:val="000000" w:themeColor="text1"/>
          <w:sz w:val="24"/>
          <w:szCs w:val="24"/>
        </w:rPr>
        <w:t xml:space="preserve">Guy, </w:t>
      </w:r>
      <w:r w:rsidR="008B5FAA" w:rsidRPr="002C22F7">
        <w:rPr>
          <w:rFonts w:ascii="Times New Roman" w:eastAsiaTheme="minorEastAsia" w:hAnsi="Times New Roman" w:cs="Times New Roman"/>
          <w:color w:val="000000" w:themeColor="text1"/>
          <w:sz w:val="24"/>
          <w:szCs w:val="24"/>
        </w:rPr>
        <w:t>S</w:t>
      </w:r>
      <w:r w:rsidRPr="002C22F7">
        <w:rPr>
          <w:rFonts w:ascii="Times New Roman" w:eastAsiaTheme="minorEastAsia" w:hAnsi="Times New Roman" w:cs="Times New Roman"/>
          <w:color w:val="000000" w:themeColor="text1"/>
          <w:sz w:val="24"/>
          <w:szCs w:val="24"/>
        </w:rPr>
        <w:t>., Harrison, T., Sterling, B. S., &amp; Walker, L. (2014</w:t>
      </w:r>
      <w:r w:rsidR="000945E4">
        <w:rPr>
          <w:rFonts w:ascii="Times New Roman" w:eastAsiaTheme="minorEastAsia" w:hAnsi="Times New Roman" w:cs="Times New Roman"/>
          <w:color w:val="000000" w:themeColor="text1"/>
          <w:sz w:val="24"/>
          <w:szCs w:val="24"/>
        </w:rPr>
        <w:t>, April 15</w:t>
      </w:r>
      <w:r w:rsidRPr="002C22F7">
        <w:rPr>
          <w:rFonts w:ascii="Times New Roman" w:eastAsiaTheme="minorEastAsia" w:hAnsi="Times New Roman" w:cs="Times New Roman"/>
          <w:color w:val="000000" w:themeColor="text1"/>
          <w:sz w:val="24"/>
          <w:szCs w:val="24"/>
        </w:rPr>
        <w:t xml:space="preserve">). Mental health literacy and postpartum depression: a qualitative description of views of lower income women. </w:t>
      </w:r>
      <w:r w:rsidRPr="002C22F7">
        <w:rPr>
          <w:rFonts w:ascii="Times New Roman" w:eastAsiaTheme="minorEastAsia" w:hAnsi="Times New Roman" w:cs="Times New Roman"/>
          <w:i/>
          <w:iCs/>
          <w:color w:val="000000" w:themeColor="text1"/>
          <w:sz w:val="24"/>
          <w:szCs w:val="24"/>
        </w:rPr>
        <w:t xml:space="preserve">The </w:t>
      </w:r>
      <w:r w:rsidR="00061ADD" w:rsidRPr="002C22F7">
        <w:rPr>
          <w:rFonts w:ascii="Times New Roman" w:eastAsiaTheme="minorEastAsia" w:hAnsi="Times New Roman" w:cs="Times New Roman"/>
          <w:i/>
          <w:iCs/>
          <w:color w:val="000000" w:themeColor="text1"/>
          <w:sz w:val="24"/>
          <w:szCs w:val="24"/>
        </w:rPr>
        <w:t>u</w:t>
      </w:r>
      <w:r w:rsidRPr="002C22F7">
        <w:rPr>
          <w:rFonts w:ascii="Times New Roman" w:eastAsiaTheme="minorEastAsia" w:hAnsi="Times New Roman" w:cs="Times New Roman"/>
          <w:i/>
          <w:iCs/>
          <w:color w:val="000000" w:themeColor="text1"/>
          <w:sz w:val="24"/>
          <w:szCs w:val="24"/>
        </w:rPr>
        <w:t xml:space="preserve">niversity of Texas at Austin </w:t>
      </w:r>
      <w:r w:rsidR="00061ADD" w:rsidRPr="002C22F7">
        <w:rPr>
          <w:rFonts w:ascii="Times New Roman" w:eastAsiaTheme="minorEastAsia" w:hAnsi="Times New Roman" w:cs="Times New Roman"/>
          <w:i/>
          <w:iCs/>
          <w:color w:val="000000" w:themeColor="text1"/>
          <w:sz w:val="24"/>
          <w:szCs w:val="24"/>
        </w:rPr>
        <w:t>s</w:t>
      </w:r>
      <w:r w:rsidRPr="002C22F7">
        <w:rPr>
          <w:rFonts w:ascii="Times New Roman" w:eastAsiaTheme="minorEastAsia" w:hAnsi="Times New Roman" w:cs="Times New Roman"/>
          <w:i/>
          <w:iCs/>
          <w:color w:val="000000" w:themeColor="text1"/>
          <w:sz w:val="24"/>
          <w:szCs w:val="24"/>
        </w:rPr>
        <w:t xml:space="preserve">chool of </w:t>
      </w:r>
      <w:r w:rsidR="00061ADD" w:rsidRPr="002C22F7">
        <w:rPr>
          <w:rFonts w:ascii="Times New Roman" w:eastAsiaTheme="minorEastAsia" w:hAnsi="Times New Roman" w:cs="Times New Roman"/>
          <w:i/>
          <w:iCs/>
          <w:color w:val="000000" w:themeColor="text1"/>
          <w:sz w:val="24"/>
          <w:szCs w:val="24"/>
        </w:rPr>
        <w:t>nu</w:t>
      </w:r>
      <w:r w:rsidRPr="002C22F7">
        <w:rPr>
          <w:rFonts w:ascii="Times New Roman" w:eastAsiaTheme="minorEastAsia" w:hAnsi="Times New Roman" w:cs="Times New Roman"/>
          <w:i/>
          <w:iCs/>
          <w:color w:val="000000" w:themeColor="text1"/>
          <w:sz w:val="24"/>
          <w:szCs w:val="24"/>
        </w:rPr>
        <w:t xml:space="preserve">rsing, </w:t>
      </w:r>
      <w:r w:rsidRPr="00571DB9">
        <w:rPr>
          <w:rFonts w:ascii="Times New Roman" w:eastAsiaTheme="minorEastAsia" w:hAnsi="Times New Roman" w:cs="Times New Roman"/>
          <w:i/>
          <w:iCs/>
          <w:color w:val="000000" w:themeColor="text1"/>
          <w:sz w:val="24"/>
          <w:szCs w:val="24"/>
        </w:rPr>
        <w:t>28</w:t>
      </w:r>
      <w:r w:rsidRPr="00571DB9">
        <w:rPr>
          <w:rFonts w:ascii="Times New Roman" w:eastAsiaTheme="minorEastAsia" w:hAnsi="Times New Roman" w:cs="Times New Roman"/>
          <w:color w:val="000000" w:themeColor="text1"/>
          <w:sz w:val="24"/>
          <w:szCs w:val="24"/>
        </w:rPr>
        <w:t>(4)</w:t>
      </w:r>
      <w:r w:rsidRPr="002C22F7">
        <w:rPr>
          <w:rFonts w:ascii="Times New Roman" w:eastAsiaTheme="minorEastAsia" w:hAnsi="Times New Roman" w:cs="Times New Roman"/>
          <w:i/>
          <w:iCs/>
          <w:color w:val="000000" w:themeColor="text1"/>
          <w:sz w:val="24"/>
          <w:szCs w:val="24"/>
        </w:rPr>
        <w:t>,</w:t>
      </w:r>
      <w:r w:rsidRPr="002C22F7">
        <w:rPr>
          <w:rFonts w:ascii="Times New Roman" w:eastAsiaTheme="minorEastAsia" w:hAnsi="Times New Roman" w:cs="Times New Roman"/>
          <w:color w:val="000000" w:themeColor="text1"/>
          <w:sz w:val="24"/>
          <w:szCs w:val="24"/>
        </w:rPr>
        <w:t xml:space="preserve"> 256-262.</w:t>
      </w:r>
      <w:r w:rsidR="00F956DA" w:rsidRPr="002C22F7">
        <w:rPr>
          <w:rFonts w:ascii="Times New Roman" w:eastAsiaTheme="minorEastAsia" w:hAnsi="Times New Roman" w:cs="Times New Roman"/>
          <w:color w:val="000000" w:themeColor="text1"/>
          <w:sz w:val="24"/>
          <w:szCs w:val="24"/>
        </w:rPr>
        <w:t xml:space="preserve"> </w:t>
      </w:r>
      <w:hyperlink r:id="rId21" w:tgtFrame="_blank" w:tooltip="Persistent link using digital object identifier" w:history="1">
        <w:r w:rsidR="00F956DA" w:rsidRPr="002C22F7">
          <w:rPr>
            <w:rStyle w:val="Hyperlink"/>
            <w:rFonts w:ascii="Times New Roman" w:eastAsiaTheme="minorEastAsia" w:hAnsi="Times New Roman" w:cs="Times New Roman"/>
            <w:sz w:val="24"/>
            <w:szCs w:val="24"/>
          </w:rPr>
          <w:t>https://doi.org/10.1016/j.apnu.2014.04.001</w:t>
        </w:r>
      </w:hyperlink>
    </w:p>
    <w:p w14:paraId="509E8BAB" w14:textId="3BADE9F3" w:rsidR="00C3326B" w:rsidRPr="002C22F7" w:rsidRDefault="00C3326B" w:rsidP="00C3326B">
      <w:pPr>
        <w:ind w:left="720" w:hanging="720"/>
        <w:rPr>
          <w:rFonts w:ascii="Times New Roman" w:eastAsiaTheme="minorEastAsia" w:hAnsi="Times New Roman" w:cs="Times New Roman"/>
          <w:color w:val="000000" w:themeColor="text1"/>
          <w:sz w:val="24"/>
          <w:szCs w:val="24"/>
        </w:rPr>
      </w:pPr>
      <w:r w:rsidRPr="002C22F7">
        <w:rPr>
          <w:rFonts w:ascii="Times New Roman" w:eastAsiaTheme="minorEastAsia" w:hAnsi="Times New Roman" w:cs="Times New Roman"/>
          <w:color w:val="000000" w:themeColor="text1"/>
          <w:sz w:val="24"/>
          <w:szCs w:val="24"/>
        </w:rPr>
        <w:t>Health Resources and Services Administration (2024</w:t>
      </w:r>
      <w:r w:rsidR="000945E4">
        <w:rPr>
          <w:rFonts w:ascii="Times New Roman" w:eastAsiaTheme="minorEastAsia" w:hAnsi="Times New Roman" w:cs="Times New Roman"/>
          <w:color w:val="000000" w:themeColor="text1"/>
          <w:sz w:val="24"/>
          <w:szCs w:val="24"/>
        </w:rPr>
        <w:t>, January</w:t>
      </w:r>
      <w:r w:rsidRPr="002C22F7">
        <w:rPr>
          <w:rFonts w:ascii="Times New Roman" w:eastAsiaTheme="minorEastAsia" w:hAnsi="Times New Roman" w:cs="Times New Roman"/>
          <w:color w:val="000000" w:themeColor="text1"/>
          <w:sz w:val="24"/>
          <w:szCs w:val="24"/>
        </w:rPr>
        <w:t xml:space="preserve">). </w:t>
      </w:r>
      <w:r w:rsidRPr="002C22F7">
        <w:rPr>
          <w:rFonts w:ascii="Times New Roman" w:eastAsiaTheme="minorEastAsia" w:hAnsi="Times New Roman" w:cs="Times New Roman"/>
          <w:i/>
          <w:iCs/>
          <w:color w:val="000000" w:themeColor="text1"/>
          <w:sz w:val="24"/>
          <w:szCs w:val="24"/>
        </w:rPr>
        <w:t>Defining rural population</w:t>
      </w:r>
      <w:r w:rsidRPr="002C22F7">
        <w:rPr>
          <w:rFonts w:ascii="Times New Roman" w:eastAsiaTheme="minorEastAsia" w:hAnsi="Times New Roman" w:cs="Times New Roman"/>
          <w:color w:val="000000" w:themeColor="text1"/>
          <w:sz w:val="24"/>
          <w:szCs w:val="24"/>
        </w:rPr>
        <w:t xml:space="preserve">. </w:t>
      </w:r>
      <w:hyperlink r:id="rId22" w:history="1">
        <w:r w:rsidRPr="002C22F7">
          <w:rPr>
            <w:rStyle w:val="Hyperlink"/>
            <w:rFonts w:ascii="Times New Roman" w:eastAsiaTheme="minorEastAsia" w:hAnsi="Times New Roman" w:cs="Times New Roman"/>
            <w:sz w:val="24"/>
            <w:szCs w:val="24"/>
          </w:rPr>
          <w:t>https://www.hrsa.gov/rural-health/about-us/what-is-rural</w:t>
        </w:r>
      </w:hyperlink>
      <w:r w:rsidRPr="002C22F7">
        <w:rPr>
          <w:rFonts w:ascii="Times New Roman" w:eastAsiaTheme="minorEastAsia" w:hAnsi="Times New Roman" w:cs="Times New Roman"/>
          <w:color w:val="000000" w:themeColor="text1"/>
          <w:sz w:val="24"/>
          <w:szCs w:val="24"/>
        </w:rPr>
        <w:t xml:space="preserve"> </w:t>
      </w:r>
    </w:p>
    <w:p w14:paraId="2E2164BC" w14:textId="0A9E05C1" w:rsidR="00CB14DB" w:rsidRPr="002C22F7" w:rsidRDefault="00CB14DB" w:rsidP="00CB14DB">
      <w:pPr>
        <w:ind w:left="720" w:hanging="720"/>
        <w:rPr>
          <w:rFonts w:ascii="Times New Roman" w:eastAsiaTheme="minorEastAsia" w:hAnsi="Times New Roman" w:cs="Times New Roman"/>
          <w:color w:val="000000" w:themeColor="text1"/>
          <w:sz w:val="24"/>
          <w:szCs w:val="24"/>
        </w:rPr>
      </w:pPr>
      <w:r w:rsidRPr="002C22F7">
        <w:rPr>
          <w:rFonts w:ascii="Times New Roman" w:eastAsiaTheme="minorEastAsia" w:hAnsi="Times New Roman" w:cs="Times New Roman"/>
          <w:color w:val="000000" w:themeColor="text1"/>
          <w:sz w:val="24"/>
          <w:szCs w:val="24"/>
        </w:rPr>
        <w:t xml:space="preserve">Healthy People 2030 (n.d.). </w:t>
      </w:r>
      <w:r w:rsidRPr="002C22F7">
        <w:rPr>
          <w:rFonts w:ascii="Times New Roman" w:eastAsiaTheme="minorEastAsia" w:hAnsi="Times New Roman" w:cs="Times New Roman"/>
          <w:i/>
          <w:iCs/>
          <w:color w:val="000000" w:themeColor="text1"/>
          <w:sz w:val="24"/>
          <w:szCs w:val="24"/>
        </w:rPr>
        <w:t>Pregnancy and childbirth</w:t>
      </w:r>
      <w:r w:rsidRPr="002C22F7">
        <w:rPr>
          <w:rFonts w:ascii="Times New Roman" w:eastAsiaTheme="minorEastAsia" w:hAnsi="Times New Roman" w:cs="Times New Roman"/>
          <w:color w:val="000000" w:themeColor="text1"/>
          <w:sz w:val="24"/>
          <w:szCs w:val="24"/>
        </w:rPr>
        <w:t xml:space="preserve">. U.S. Department of Health and Human Services, Office of Disease Prevention and Health Promotion. </w:t>
      </w:r>
      <w:hyperlink r:id="rId23" w:history="1">
        <w:r w:rsidRPr="002C22F7">
          <w:rPr>
            <w:rStyle w:val="Hyperlink"/>
            <w:rFonts w:ascii="Times New Roman" w:eastAsiaTheme="minorEastAsia" w:hAnsi="Times New Roman" w:cs="Times New Roman"/>
            <w:sz w:val="24"/>
            <w:szCs w:val="24"/>
          </w:rPr>
          <w:t>https://health.gov/healthypeople/objectives-and-data/browse-objectives/pregnancy-and-childbirth</w:t>
        </w:r>
      </w:hyperlink>
      <w:r w:rsidRPr="002C22F7">
        <w:rPr>
          <w:rFonts w:ascii="Times New Roman" w:eastAsiaTheme="minorEastAsia" w:hAnsi="Times New Roman" w:cs="Times New Roman"/>
          <w:color w:val="000000" w:themeColor="text1"/>
          <w:sz w:val="24"/>
          <w:szCs w:val="24"/>
        </w:rPr>
        <w:t xml:space="preserve"> </w:t>
      </w:r>
    </w:p>
    <w:p w14:paraId="6610E6BA" w14:textId="3CD190F0" w:rsidR="006E0187" w:rsidRPr="002C22F7" w:rsidRDefault="006E0187" w:rsidP="006E0187">
      <w:pPr>
        <w:ind w:left="720" w:hanging="720"/>
        <w:rPr>
          <w:rFonts w:ascii="Times New Roman" w:eastAsiaTheme="minorEastAsia" w:hAnsi="Times New Roman" w:cs="Times New Roman"/>
          <w:color w:val="000000" w:themeColor="text1"/>
          <w:sz w:val="24"/>
          <w:szCs w:val="24"/>
        </w:rPr>
      </w:pPr>
      <w:r w:rsidRPr="002C22F7">
        <w:rPr>
          <w:rFonts w:ascii="Times New Roman" w:eastAsiaTheme="minorEastAsia" w:hAnsi="Times New Roman" w:cs="Times New Roman"/>
          <w:color w:val="000000" w:themeColor="text1"/>
          <w:sz w:val="24"/>
          <w:szCs w:val="24"/>
        </w:rPr>
        <w:t xml:space="preserve">IPV Health (n.d.) </w:t>
      </w:r>
      <w:r w:rsidRPr="002C22F7">
        <w:rPr>
          <w:rFonts w:ascii="Times New Roman" w:eastAsiaTheme="minorEastAsia" w:hAnsi="Times New Roman" w:cs="Times New Roman"/>
          <w:i/>
          <w:iCs/>
          <w:color w:val="000000" w:themeColor="text1"/>
          <w:sz w:val="24"/>
          <w:szCs w:val="24"/>
        </w:rPr>
        <w:t>Adopt the evidence-based CUES intervention to support survivors and prevent violence</w:t>
      </w:r>
      <w:r w:rsidRPr="002C22F7">
        <w:rPr>
          <w:rFonts w:ascii="Times New Roman" w:eastAsiaTheme="minorEastAsia" w:hAnsi="Times New Roman" w:cs="Times New Roman"/>
          <w:color w:val="000000" w:themeColor="text1"/>
          <w:sz w:val="24"/>
          <w:szCs w:val="24"/>
        </w:rPr>
        <w:t xml:space="preserve">. IPV Health Futures Without Violence. </w:t>
      </w:r>
      <w:hyperlink r:id="rId24" w:history="1">
        <w:r w:rsidRPr="002C22F7">
          <w:rPr>
            <w:rStyle w:val="Hyperlink"/>
            <w:rFonts w:ascii="Times New Roman" w:eastAsiaTheme="minorEastAsia" w:hAnsi="Times New Roman" w:cs="Times New Roman"/>
            <w:sz w:val="24"/>
            <w:szCs w:val="24"/>
          </w:rPr>
          <w:t>https://ipvhealth.org/health-professionals/educate-providers/</w:t>
        </w:r>
      </w:hyperlink>
      <w:r w:rsidRPr="002C22F7">
        <w:rPr>
          <w:rFonts w:ascii="Times New Roman" w:eastAsiaTheme="minorEastAsia" w:hAnsi="Times New Roman" w:cs="Times New Roman"/>
          <w:color w:val="000000" w:themeColor="text1"/>
          <w:sz w:val="24"/>
          <w:szCs w:val="24"/>
        </w:rPr>
        <w:t xml:space="preserve"> </w:t>
      </w:r>
    </w:p>
    <w:p w14:paraId="20AD0E43" w14:textId="7E6A87C8" w:rsidR="00056E92" w:rsidRDefault="00056E92" w:rsidP="006E0187">
      <w:pPr>
        <w:ind w:left="720" w:hanging="720"/>
        <w:rPr>
          <w:rFonts w:ascii="Times New Roman" w:eastAsiaTheme="minorEastAsia" w:hAnsi="Times New Roman" w:cs="Times New Roman"/>
          <w:color w:val="000000" w:themeColor="text1"/>
          <w:sz w:val="24"/>
          <w:szCs w:val="24"/>
        </w:rPr>
      </w:pPr>
      <w:proofErr w:type="spellStart"/>
      <w:r w:rsidRPr="002C22F7">
        <w:rPr>
          <w:rFonts w:ascii="Times New Roman" w:eastAsiaTheme="minorEastAsia" w:hAnsi="Times New Roman" w:cs="Times New Roman"/>
          <w:color w:val="000000" w:themeColor="text1"/>
          <w:sz w:val="24"/>
          <w:szCs w:val="24"/>
        </w:rPr>
        <w:t>Kippert</w:t>
      </w:r>
      <w:proofErr w:type="spellEnd"/>
      <w:r w:rsidRPr="002C22F7">
        <w:rPr>
          <w:rFonts w:ascii="Times New Roman" w:eastAsiaTheme="minorEastAsia" w:hAnsi="Times New Roman" w:cs="Times New Roman"/>
          <w:color w:val="000000" w:themeColor="text1"/>
          <w:sz w:val="24"/>
          <w:szCs w:val="24"/>
        </w:rPr>
        <w:t>, A.</w:t>
      </w:r>
      <w:r w:rsidRPr="002C22F7">
        <w:rPr>
          <w:rFonts w:ascii="Times New Roman" w:eastAsiaTheme="minorEastAsia" w:hAnsi="Times New Roman" w:cs="Times New Roman"/>
          <w:b/>
          <w:bCs/>
          <w:color w:val="000000" w:themeColor="text1"/>
          <w:sz w:val="24"/>
          <w:szCs w:val="24"/>
        </w:rPr>
        <w:t xml:space="preserve"> </w:t>
      </w:r>
      <w:r w:rsidRPr="002C22F7">
        <w:rPr>
          <w:rFonts w:ascii="Times New Roman" w:eastAsiaTheme="minorEastAsia" w:hAnsi="Times New Roman" w:cs="Times New Roman"/>
          <w:color w:val="000000" w:themeColor="text1"/>
          <w:sz w:val="24"/>
          <w:szCs w:val="24"/>
        </w:rPr>
        <w:t>(2019</w:t>
      </w:r>
      <w:r w:rsidR="00CB14DB" w:rsidRPr="002C22F7">
        <w:rPr>
          <w:rFonts w:ascii="Times New Roman" w:eastAsiaTheme="minorEastAsia" w:hAnsi="Times New Roman" w:cs="Times New Roman"/>
          <w:color w:val="000000" w:themeColor="text1"/>
          <w:sz w:val="24"/>
          <w:szCs w:val="24"/>
        </w:rPr>
        <w:t>, June 10</w:t>
      </w:r>
      <w:r w:rsidRPr="002C22F7">
        <w:rPr>
          <w:rFonts w:ascii="Times New Roman" w:eastAsiaTheme="minorEastAsia" w:hAnsi="Times New Roman" w:cs="Times New Roman"/>
          <w:color w:val="000000" w:themeColor="text1"/>
          <w:sz w:val="24"/>
          <w:szCs w:val="24"/>
        </w:rPr>
        <w:t xml:space="preserve">). </w:t>
      </w:r>
      <w:r w:rsidRPr="002C22F7">
        <w:rPr>
          <w:rFonts w:ascii="Times New Roman" w:eastAsiaTheme="minorEastAsia" w:hAnsi="Times New Roman" w:cs="Times New Roman"/>
          <w:i/>
          <w:iCs/>
          <w:color w:val="000000" w:themeColor="text1"/>
          <w:sz w:val="24"/>
          <w:szCs w:val="24"/>
        </w:rPr>
        <w:t>Postpartum depression linked to domestic violence</w:t>
      </w:r>
      <w:r w:rsidRPr="002C22F7">
        <w:rPr>
          <w:rFonts w:ascii="Times New Roman" w:eastAsiaTheme="minorEastAsia" w:hAnsi="Times New Roman" w:cs="Times New Roman"/>
          <w:color w:val="000000" w:themeColor="text1"/>
          <w:sz w:val="24"/>
          <w:szCs w:val="24"/>
        </w:rPr>
        <w:t xml:space="preserve">. Domesticshelters.org. </w:t>
      </w:r>
      <w:hyperlink r:id="rId25" w:history="1">
        <w:r w:rsidRPr="002C22F7">
          <w:rPr>
            <w:rStyle w:val="Hyperlink"/>
            <w:rFonts w:ascii="Times New Roman" w:eastAsiaTheme="minorEastAsia" w:hAnsi="Times New Roman" w:cs="Times New Roman"/>
            <w:sz w:val="24"/>
            <w:szCs w:val="24"/>
          </w:rPr>
          <w:t>https://www.domesticshelters.org/articles/identifying-abuse/postpartum-depression-linked-to-domestic-violence</w:t>
        </w:r>
      </w:hyperlink>
      <w:r w:rsidRPr="002C22F7">
        <w:rPr>
          <w:rFonts w:ascii="Times New Roman" w:eastAsiaTheme="minorEastAsia" w:hAnsi="Times New Roman" w:cs="Times New Roman"/>
          <w:color w:val="000000" w:themeColor="text1"/>
          <w:sz w:val="24"/>
          <w:szCs w:val="24"/>
        </w:rPr>
        <w:t xml:space="preserve"> </w:t>
      </w:r>
    </w:p>
    <w:p w14:paraId="424D31D3" w14:textId="26F4717D" w:rsidR="005A56A0" w:rsidRPr="005A56A0" w:rsidRDefault="005A56A0" w:rsidP="006E0187">
      <w:pPr>
        <w:ind w:left="720" w:hanging="720"/>
        <w:rPr>
          <w:rFonts w:ascii="Times New Roman" w:eastAsiaTheme="minorEastAsia" w:hAnsi="Times New Roman" w:cs="Times New Roman"/>
          <w:b/>
          <w:bCs/>
          <w:color w:val="000000" w:themeColor="text1"/>
          <w:sz w:val="24"/>
          <w:szCs w:val="24"/>
        </w:rPr>
      </w:pPr>
      <w:r>
        <w:rPr>
          <w:rFonts w:ascii="Times New Roman" w:eastAsiaTheme="minorEastAsia" w:hAnsi="Times New Roman" w:cs="Times New Roman"/>
          <w:color w:val="000000" w:themeColor="text1"/>
          <w:sz w:val="24"/>
          <w:szCs w:val="24"/>
        </w:rPr>
        <w:t xml:space="preserve">Kunselman, A. R., Otaibi, B. W., Prentice, D. M., Stetter, C., &amp; Ural, S. H. (2022, May 26). The association between adverse childhood experiences and postpartum depression. </w:t>
      </w:r>
      <w:proofErr w:type="spellStart"/>
      <w:r>
        <w:rPr>
          <w:rFonts w:ascii="Times New Roman" w:eastAsiaTheme="minorEastAsia" w:hAnsi="Times New Roman" w:cs="Times New Roman"/>
          <w:i/>
          <w:iCs/>
          <w:color w:val="000000" w:themeColor="text1"/>
          <w:sz w:val="24"/>
          <w:szCs w:val="24"/>
        </w:rPr>
        <w:t>Fronteirs</w:t>
      </w:r>
      <w:proofErr w:type="spellEnd"/>
      <w:r>
        <w:rPr>
          <w:rFonts w:ascii="Times New Roman" w:eastAsiaTheme="minorEastAsia" w:hAnsi="Times New Roman" w:cs="Times New Roman"/>
          <w:i/>
          <w:iCs/>
          <w:color w:val="000000" w:themeColor="text1"/>
          <w:sz w:val="24"/>
          <w:szCs w:val="24"/>
        </w:rPr>
        <w:t xml:space="preserve"> in global women’s health, </w:t>
      </w:r>
      <w:r w:rsidR="00571DB9" w:rsidRPr="00571DB9">
        <w:rPr>
          <w:rFonts w:ascii="Times New Roman" w:eastAsiaTheme="minorEastAsia" w:hAnsi="Times New Roman" w:cs="Times New Roman"/>
          <w:i/>
          <w:iCs/>
          <w:color w:val="000000" w:themeColor="text1"/>
          <w:sz w:val="24"/>
          <w:szCs w:val="24"/>
        </w:rPr>
        <w:t>3</w:t>
      </w:r>
      <w:r w:rsidR="00571DB9">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i/>
          <w:iCs/>
          <w:color w:val="000000" w:themeColor="text1"/>
          <w:sz w:val="24"/>
          <w:szCs w:val="24"/>
        </w:rPr>
        <w:t xml:space="preserve"> </w:t>
      </w:r>
      <w:r>
        <w:rPr>
          <w:rFonts w:ascii="Times New Roman" w:eastAsiaTheme="minorEastAsia" w:hAnsi="Times New Roman" w:cs="Times New Roman"/>
          <w:color w:val="000000" w:themeColor="text1"/>
          <w:sz w:val="24"/>
          <w:szCs w:val="24"/>
        </w:rPr>
        <w:t>898765</w:t>
      </w:r>
      <w:r w:rsidR="00571DB9">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rPr>
        <w:t xml:space="preserve"> </w:t>
      </w:r>
      <w:hyperlink r:id="rId26" w:history="1">
        <w:r w:rsidRPr="00946321">
          <w:rPr>
            <w:rStyle w:val="Hyperlink"/>
            <w:rFonts w:ascii="Times New Roman" w:eastAsiaTheme="minorEastAsia" w:hAnsi="Times New Roman" w:cs="Times New Roman"/>
            <w:sz w:val="24"/>
            <w:szCs w:val="24"/>
          </w:rPr>
          <w:t>https://doi.org/10.3389/fgwh.2022.898765</w:t>
        </w:r>
      </w:hyperlink>
      <w:r>
        <w:rPr>
          <w:rFonts w:ascii="Times New Roman" w:eastAsiaTheme="minorEastAsia" w:hAnsi="Times New Roman" w:cs="Times New Roman"/>
          <w:color w:val="000000" w:themeColor="text1"/>
          <w:sz w:val="24"/>
          <w:szCs w:val="24"/>
        </w:rPr>
        <w:t xml:space="preserve"> </w:t>
      </w:r>
    </w:p>
    <w:p w14:paraId="4204530A" w14:textId="3B4DF6B9" w:rsidR="00ED345C" w:rsidRPr="002C22F7" w:rsidRDefault="00ED345C" w:rsidP="00ED345C">
      <w:pPr>
        <w:ind w:left="720" w:hanging="720"/>
        <w:rPr>
          <w:rFonts w:ascii="Times New Roman" w:eastAsiaTheme="minorEastAsia" w:hAnsi="Times New Roman" w:cs="Times New Roman"/>
          <w:color w:val="000000" w:themeColor="text1"/>
          <w:sz w:val="24"/>
          <w:szCs w:val="24"/>
        </w:rPr>
      </w:pPr>
      <w:r w:rsidRPr="002C22F7">
        <w:rPr>
          <w:rFonts w:ascii="Times New Roman" w:eastAsiaTheme="minorEastAsia" w:hAnsi="Times New Roman" w:cs="Times New Roman"/>
          <w:color w:val="000000" w:themeColor="text1"/>
          <w:sz w:val="24"/>
          <w:szCs w:val="24"/>
        </w:rPr>
        <w:lastRenderedPageBreak/>
        <w:t>Langdon, K. (</w:t>
      </w:r>
      <w:r w:rsidR="000945E4">
        <w:rPr>
          <w:rFonts w:ascii="Times New Roman" w:eastAsiaTheme="minorEastAsia" w:hAnsi="Times New Roman" w:cs="Times New Roman"/>
          <w:color w:val="000000" w:themeColor="text1"/>
          <w:sz w:val="24"/>
          <w:szCs w:val="24"/>
        </w:rPr>
        <w:t>n.d.</w:t>
      </w:r>
      <w:r w:rsidRPr="002C22F7">
        <w:rPr>
          <w:rFonts w:ascii="Times New Roman" w:eastAsiaTheme="minorEastAsia" w:hAnsi="Times New Roman" w:cs="Times New Roman"/>
          <w:color w:val="000000" w:themeColor="text1"/>
          <w:sz w:val="24"/>
          <w:szCs w:val="24"/>
        </w:rPr>
        <w:t xml:space="preserve">). </w:t>
      </w:r>
      <w:r w:rsidRPr="002C22F7">
        <w:rPr>
          <w:rFonts w:ascii="Times New Roman" w:eastAsiaTheme="minorEastAsia" w:hAnsi="Times New Roman" w:cs="Times New Roman"/>
          <w:i/>
          <w:iCs/>
          <w:color w:val="000000" w:themeColor="text1"/>
          <w:sz w:val="24"/>
          <w:szCs w:val="24"/>
        </w:rPr>
        <w:t xml:space="preserve">Postpartum depression statistics: </w:t>
      </w:r>
      <w:r w:rsidR="000945E4">
        <w:rPr>
          <w:rFonts w:ascii="Times New Roman" w:eastAsiaTheme="minorEastAsia" w:hAnsi="Times New Roman" w:cs="Times New Roman"/>
          <w:i/>
          <w:iCs/>
          <w:color w:val="000000" w:themeColor="text1"/>
          <w:sz w:val="24"/>
          <w:szCs w:val="24"/>
        </w:rPr>
        <w:t>r</w:t>
      </w:r>
      <w:r w:rsidRPr="002C22F7">
        <w:rPr>
          <w:rFonts w:ascii="Times New Roman" w:eastAsiaTheme="minorEastAsia" w:hAnsi="Times New Roman" w:cs="Times New Roman"/>
          <w:i/>
          <w:iCs/>
          <w:color w:val="000000" w:themeColor="text1"/>
          <w:sz w:val="24"/>
          <w:szCs w:val="24"/>
        </w:rPr>
        <w:t>esearch and data on PPD</w:t>
      </w:r>
      <w:r w:rsidRPr="002C22F7">
        <w:rPr>
          <w:rFonts w:ascii="Times New Roman" w:eastAsiaTheme="minorEastAsia" w:hAnsi="Times New Roman" w:cs="Times New Roman"/>
          <w:color w:val="000000" w:themeColor="text1"/>
          <w:sz w:val="24"/>
          <w:szCs w:val="24"/>
        </w:rPr>
        <w:t xml:space="preserve">. Postpartum Depression.org. </w:t>
      </w:r>
      <w:hyperlink r:id="rId27" w:history="1">
        <w:r w:rsidRPr="002C22F7">
          <w:rPr>
            <w:rStyle w:val="Hyperlink"/>
            <w:rFonts w:ascii="Times New Roman" w:eastAsiaTheme="minorEastAsia" w:hAnsi="Times New Roman" w:cs="Times New Roman"/>
            <w:sz w:val="24"/>
            <w:szCs w:val="24"/>
          </w:rPr>
          <w:t>https://www.postpartumdepression.org/resources/statistics/</w:t>
        </w:r>
      </w:hyperlink>
      <w:r w:rsidRPr="002C22F7">
        <w:rPr>
          <w:rFonts w:ascii="Times New Roman" w:eastAsiaTheme="minorEastAsia" w:hAnsi="Times New Roman" w:cs="Times New Roman"/>
          <w:color w:val="000000" w:themeColor="text1"/>
          <w:sz w:val="24"/>
          <w:szCs w:val="24"/>
        </w:rPr>
        <w:t xml:space="preserve"> </w:t>
      </w:r>
    </w:p>
    <w:p w14:paraId="744DE044" w14:textId="7A005726" w:rsidR="008C40E4" w:rsidRPr="002C22F7" w:rsidRDefault="008C40E4" w:rsidP="008C40E4">
      <w:pPr>
        <w:ind w:left="720" w:hanging="720"/>
        <w:rPr>
          <w:rFonts w:ascii="Times New Roman" w:eastAsiaTheme="minorEastAsia" w:hAnsi="Times New Roman" w:cs="Times New Roman"/>
          <w:color w:val="000000" w:themeColor="text1"/>
          <w:sz w:val="24"/>
          <w:szCs w:val="24"/>
        </w:rPr>
      </w:pPr>
      <w:r w:rsidRPr="002C22F7">
        <w:rPr>
          <w:rFonts w:ascii="Times New Roman" w:eastAsiaTheme="minorEastAsia" w:hAnsi="Times New Roman" w:cs="Times New Roman"/>
          <w:color w:val="000000" w:themeColor="text1"/>
          <w:sz w:val="24"/>
          <w:szCs w:val="24"/>
        </w:rPr>
        <w:t>Mayo Clinic (2022</w:t>
      </w:r>
      <w:r w:rsidR="007204A9">
        <w:rPr>
          <w:rFonts w:ascii="Times New Roman" w:eastAsiaTheme="minorEastAsia" w:hAnsi="Times New Roman" w:cs="Times New Roman"/>
          <w:color w:val="000000" w:themeColor="text1"/>
          <w:sz w:val="24"/>
          <w:szCs w:val="24"/>
        </w:rPr>
        <w:t>, November 24</w:t>
      </w:r>
      <w:r w:rsidRPr="002C22F7">
        <w:rPr>
          <w:rFonts w:ascii="Times New Roman" w:eastAsiaTheme="minorEastAsia" w:hAnsi="Times New Roman" w:cs="Times New Roman"/>
          <w:color w:val="000000" w:themeColor="text1"/>
          <w:sz w:val="24"/>
          <w:szCs w:val="24"/>
        </w:rPr>
        <w:t xml:space="preserve">). </w:t>
      </w:r>
      <w:r w:rsidRPr="002C22F7">
        <w:rPr>
          <w:rFonts w:ascii="Times New Roman" w:eastAsiaTheme="minorEastAsia" w:hAnsi="Times New Roman" w:cs="Times New Roman"/>
          <w:i/>
          <w:iCs/>
          <w:color w:val="000000" w:themeColor="text1"/>
          <w:sz w:val="24"/>
          <w:szCs w:val="24"/>
        </w:rPr>
        <w:t>Postpartum depression</w:t>
      </w:r>
      <w:r w:rsidRPr="002C22F7">
        <w:rPr>
          <w:rFonts w:ascii="Times New Roman" w:eastAsiaTheme="minorEastAsia" w:hAnsi="Times New Roman" w:cs="Times New Roman"/>
          <w:color w:val="000000" w:themeColor="text1"/>
          <w:sz w:val="24"/>
          <w:szCs w:val="24"/>
        </w:rPr>
        <w:t xml:space="preserve">. </w:t>
      </w:r>
      <w:hyperlink r:id="rId28" w:history="1">
        <w:r w:rsidR="00B40706" w:rsidRPr="002C22F7">
          <w:rPr>
            <w:rStyle w:val="Hyperlink"/>
            <w:rFonts w:ascii="Times New Roman" w:eastAsiaTheme="minorEastAsia" w:hAnsi="Times New Roman" w:cs="Times New Roman"/>
            <w:sz w:val="24"/>
            <w:szCs w:val="24"/>
          </w:rPr>
          <w:t>https://www.mayoclinic.org/diseases-conditions/postpartum-depression/diagnosis-treatment/drc-20376623</w:t>
        </w:r>
      </w:hyperlink>
      <w:r w:rsidR="00B40706" w:rsidRPr="002C22F7">
        <w:rPr>
          <w:rFonts w:ascii="Times New Roman" w:eastAsiaTheme="minorEastAsia" w:hAnsi="Times New Roman" w:cs="Times New Roman"/>
          <w:color w:val="000000" w:themeColor="text1"/>
          <w:sz w:val="24"/>
          <w:szCs w:val="24"/>
        </w:rPr>
        <w:t xml:space="preserve"> </w:t>
      </w:r>
      <w:r w:rsidRPr="002C22F7">
        <w:rPr>
          <w:rFonts w:ascii="Times New Roman" w:eastAsiaTheme="minorEastAsia" w:hAnsi="Times New Roman" w:cs="Times New Roman"/>
          <w:color w:val="000000" w:themeColor="text1"/>
          <w:sz w:val="24"/>
          <w:szCs w:val="24"/>
        </w:rPr>
        <w:t xml:space="preserve"> </w:t>
      </w:r>
    </w:p>
    <w:p w14:paraId="050D5209" w14:textId="1F861B74" w:rsidR="003D20B0" w:rsidRPr="002C22F7" w:rsidRDefault="003D20B0" w:rsidP="00F55DBF">
      <w:pPr>
        <w:ind w:left="720" w:hanging="720"/>
        <w:rPr>
          <w:rFonts w:ascii="Times New Roman" w:eastAsiaTheme="minorEastAsia" w:hAnsi="Times New Roman" w:cs="Times New Roman"/>
          <w:color w:val="000000" w:themeColor="text1"/>
          <w:sz w:val="24"/>
          <w:szCs w:val="24"/>
        </w:rPr>
      </w:pPr>
      <w:proofErr w:type="spellStart"/>
      <w:r w:rsidRPr="002C22F7">
        <w:rPr>
          <w:rFonts w:ascii="Times New Roman" w:eastAsiaTheme="minorEastAsia" w:hAnsi="Times New Roman" w:cs="Times New Roman"/>
          <w:color w:val="000000" w:themeColor="text1"/>
          <w:sz w:val="24"/>
          <w:szCs w:val="24"/>
        </w:rPr>
        <w:t>McMaughan</w:t>
      </w:r>
      <w:proofErr w:type="spellEnd"/>
      <w:r w:rsidRPr="002C22F7">
        <w:rPr>
          <w:rFonts w:ascii="Times New Roman" w:eastAsiaTheme="minorEastAsia" w:hAnsi="Times New Roman" w:cs="Times New Roman"/>
          <w:color w:val="000000" w:themeColor="text1"/>
          <w:sz w:val="24"/>
          <w:szCs w:val="24"/>
        </w:rPr>
        <w:t xml:space="preserve">, D. J., </w:t>
      </w:r>
      <w:proofErr w:type="spellStart"/>
      <w:r w:rsidRPr="002C22F7">
        <w:rPr>
          <w:rFonts w:ascii="Times New Roman" w:eastAsiaTheme="minorEastAsia" w:hAnsi="Times New Roman" w:cs="Times New Roman"/>
          <w:color w:val="000000" w:themeColor="text1"/>
          <w:sz w:val="24"/>
          <w:szCs w:val="24"/>
        </w:rPr>
        <w:t>Oloruntoba</w:t>
      </w:r>
      <w:proofErr w:type="spellEnd"/>
      <w:r w:rsidRPr="002C22F7">
        <w:rPr>
          <w:rFonts w:ascii="Times New Roman" w:eastAsiaTheme="minorEastAsia" w:hAnsi="Times New Roman" w:cs="Times New Roman"/>
          <w:color w:val="000000" w:themeColor="text1"/>
          <w:sz w:val="24"/>
          <w:szCs w:val="24"/>
        </w:rPr>
        <w:t>, O.</w:t>
      </w:r>
      <w:r w:rsidR="00F55DBF" w:rsidRPr="002C22F7">
        <w:rPr>
          <w:rFonts w:ascii="Times New Roman" w:eastAsiaTheme="minorEastAsia" w:hAnsi="Times New Roman" w:cs="Times New Roman"/>
          <w:color w:val="000000" w:themeColor="text1"/>
          <w:sz w:val="24"/>
          <w:szCs w:val="24"/>
        </w:rPr>
        <w:t>, &amp; Smith, M. L. (2020</w:t>
      </w:r>
      <w:r w:rsidR="000945E4">
        <w:rPr>
          <w:rFonts w:ascii="Times New Roman" w:eastAsiaTheme="minorEastAsia" w:hAnsi="Times New Roman" w:cs="Times New Roman"/>
          <w:color w:val="000000" w:themeColor="text1"/>
          <w:sz w:val="24"/>
          <w:szCs w:val="24"/>
        </w:rPr>
        <w:t>, June 17</w:t>
      </w:r>
      <w:r w:rsidR="00F55DBF" w:rsidRPr="002C22F7">
        <w:rPr>
          <w:rFonts w:ascii="Times New Roman" w:eastAsiaTheme="minorEastAsia" w:hAnsi="Times New Roman" w:cs="Times New Roman"/>
          <w:color w:val="000000" w:themeColor="text1"/>
          <w:sz w:val="24"/>
          <w:szCs w:val="24"/>
        </w:rPr>
        <w:t xml:space="preserve">). Socioeconomic status and access to healthcare: interrelated drivers for healthy aging. </w:t>
      </w:r>
      <w:r w:rsidR="00F55DBF" w:rsidRPr="002C22F7">
        <w:rPr>
          <w:rFonts w:ascii="Times New Roman" w:eastAsiaTheme="minorEastAsia" w:hAnsi="Times New Roman" w:cs="Times New Roman"/>
          <w:i/>
          <w:iCs/>
          <w:color w:val="000000" w:themeColor="text1"/>
          <w:sz w:val="24"/>
          <w:szCs w:val="24"/>
        </w:rPr>
        <w:t xml:space="preserve">Front Public Health, </w:t>
      </w:r>
      <w:r w:rsidR="00571DB9" w:rsidRPr="00571DB9">
        <w:rPr>
          <w:rFonts w:ascii="Times New Roman" w:eastAsiaTheme="minorEastAsia" w:hAnsi="Times New Roman" w:cs="Times New Roman"/>
          <w:i/>
          <w:iCs/>
          <w:color w:val="000000" w:themeColor="text1"/>
          <w:sz w:val="24"/>
          <w:szCs w:val="24"/>
        </w:rPr>
        <w:t>8</w:t>
      </w:r>
      <w:r w:rsidR="00CB14DB" w:rsidRPr="002C22F7">
        <w:rPr>
          <w:rFonts w:ascii="Times New Roman" w:eastAsiaTheme="minorEastAsia" w:hAnsi="Times New Roman" w:cs="Times New Roman"/>
          <w:i/>
          <w:iCs/>
          <w:color w:val="000000" w:themeColor="text1"/>
          <w:sz w:val="24"/>
          <w:szCs w:val="24"/>
        </w:rPr>
        <w:t>,</w:t>
      </w:r>
      <w:r w:rsidR="00F55DBF" w:rsidRPr="002C22F7">
        <w:rPr>
          <w:rFonts w:ascii="Times New Roman" w:eastAsiaTheme="minorEastAsia" w:hAnsi="Times New Roman" w:cs="Times New Roman"/>
          <w:color w:val="000000" w:themeColor="text1"/>
          <w:sz w:val="24"/>
          <w:szCs w:val="24"/>
        </w:rPr>
        <w:t xml:space="preserve"> 231. </w:t>
      </w:r>
      <w:hyperlink r:id="rId29" w:history="1">
        <w:r w:rsidR="00F55DBF" w:rsidRPr="002C22F7">
          <w:rPr>
            <w:rStyle w:val="Hyperlink"/>
            <w:rFonts w:ascii="Times New Roman" w:eastAsiaTheme="minorEastAsia" w:hAnsi="Times New Roman" w:cs="Times New Roman"/>
            <w:sz w:val="24"/>
            <w:szCs w:val="24"/>
          </w:rPr>
          <w:t>https://doi.org/10.3389/fpubh.2020.00231</w:t>
        </w:r>
      </w:hyperlink>
      <w:r w:rsidR="00F55DBF" w:rsidRPr="002C22F7">
        <w:rPr>
          <w:rFonts w:ascii="Times New Roman" w:eastAsiaTheme="minorEastAsia" w:hAnsi="Times New Roman" w:cs="Times New Roman"/>
          <w:color w:val="000000" w:themeColor="text1"/>
          <w:sz w:val="24"/>
          <w:szCs w:val="24"/>
        </w:rPr>
        <w:t xml:space="preserve"> </w:t>
      </w:r>
    </w:p>
    <w:p w14:paraId="6EED8E64" w14:textId="7BD5BC60" w:rsidR="00A52B81" w:rsidRPr="002C22F7" w:rsidRDefault="00A52B81" w:rsidP="00B40706">
      <w:pPr>
        <w:ind w:left="720" w:hanging="720"/>
        <w:rPr>
          <w:rFonts w:ascii="Times New Roman" w:eastAsiaTheme="minorEastAsia" w:hAnsi="Times New Roman" w:cs="Times New Roman"/>
          <w:color w:val="000000" w:themeColor="text1"/>
          <w:sz w:val="24"/>
          <w:szCs w:val="24"/>
        </w:rPr>
      </w:pPr>
      <w:r w:rsidRPr="002C22F7">
        <w:rPr>
          <w:rFonts w:ascii="Times New Roman" w:eastAsiaTheme="minorEastAsia" w:hAnsi="Times New Roman" w:cs="Times New Roman"/>
          <w:color w:val="000000" w:themeColor="text1"/>
          <w:sz w:val="24"/>
          <w:szCs w:val="24"/>
        </w:rPr>
        <w:t xml:space="preserve">Office of Women’s Health (2023). </w:t>
      </w:r>
      <w:r w:rsidRPr="002C22F7">
        <w:rPr>
          <w:rFonts w:ascii="Times New Roman" w:eastAsiaTheme="minorEastAsia" w:hAnsi="Times New Roman" w:cs="Times New Roman"/>
          <w:i/>
          <w:iCs/>
          <w:color w:val="000000" w:themeColor="text1"/>
          <w:sz w:val="24"/>
          <w:szCs w:val="24"/>
        </w:rPr>
        <w:t>Finding support for postpartum depression</w:t>
      </w:r>
      <w:r w:rsidRPr="002C22F7">
        <w:rPr>
          <w:rFonts w:ascii="Times New Roman" w:eastAsiaTheme="minorEastAsia" w:hAnsi="Times New Roman" w:cs="Times New Roman"/>
          <w:color w:val="000000" w:themeColor="text1"/>
          <w:sz w:val="24"/>
          <w:szCs w:val="24"/>
        </w:rPr>
        <w:t xml:space="preserve">. U.S. Department of Health and Human Services. </w:t>
      </w:r>
      <w:hyperlink r:id="rId30" w:history="1">
        <w:r w:rsidRPr="002C22F7">
          <w:rPr>
            <w:rStyle w:val="Hyperlink"/>
            <w:rFonts w:ascii="Times New Roman" w:eastAsiaTheme="minorEastAsia" w:hAnsi="Times New Roman" w:cs="Times New Roman"/>
            <w:sz w:val="24"/>
            <w:szCs w:val="24"/>
          </w:rPr>
          <w:t>https://www.womenshealth.gov/talkingPPD/support</w:t>
        </w:r>
      </w:hyperlink>
      <w:r w:rsidRPr="002C22F7">
        <w:rPr>
          <w:rFonts w:ascii="Times New Roman" w:eastAsiaTheme="minorEastAsia" w:hAnsi="Times New Roman" w:cs="Times New Roman"/>
          <w:color w:val="000000" w:themeColor="text1"/>
          <w:sz w:val="24"/>
          <w:szCs w:val="24"/>
        </w:rPr>
        <w:t xml:space="preserve"> </w:t>
      </w:r>
    </w:p>
    <w:p w14:paraId="3022C7CB" w14:textId="1EB1FB85" w:rsidR="00A50B2F" w:rsidRPr="002C22F7" w:rsidRDefault="00A50B2F" w:rsidP="00A50B2F">
      <w:pPr>
        <w:ind w:left="720" w:hanging="720"/>
        <w:rPr>
          <w:rFonts w:ascii="Times New Roman" w:eastAsiaTheme="minorEastAsia" w:hAnsi="Times New Roman" w:cs="Times New Roman"/>
          <w:color w:val="000000" w:themeColor="text1"/>
          <w:sz w:val="24"/>
          <w:szCs w:val="24"/>
        </w:rPr>
      </w:pPr>
      <w:r w:rsidRPr="002C22F7">
        <w:rPr>
          <w:rFonts w:ascii="Times New Roman" w:eastAsiaTheme="minorEastAsia" w:hAnsi="Times New Roman" w:cs="Times New Roman"/>
          <w:color w:val="000000" w:themeColor="text1"/>
          <w:sz w:val="24"/>
          <w:szCs w:val="24"/>
        </w:rPr>
        <w:t xml:space="preserve">Pajai, S. &amp; </w:t>
      </w:r>
      <w:proofErr w:type="spellStart"/>
      <w:r w:rsidRPr="002C22F7">
        <w:rPr>
          <w:rFonts w:ascii="Times New Roman" w:eastAsiaTheme="minorEastAsia" w:hAnsi="Times New Roman" w:cs="Times New Roman"/>
          <w:color w:val="000000" w:themeColor="text1"/>
          <w:sz w:val="24"/>
          <w:szCs w:val="24"/>
        </w:rPr>
        <w:t>Suryawanshi</w:t>
      </w:r>
      <w:proofErr w:type="spellEnd"/>
      <w:r w:rsidRPr="002C22F7">
        <w:rPr>
          <w:rFonts w:ascii="Times New Roman" w:eastAsiaTheme="minorEastAsia" w:hAnsi="Times New Roman" w:cs="Times New Roman"/>
          <w:color w:val="000000" w:themeColor="text1"/>
          <w:sz w:val="24"/>
          <w:szCs w:val="24"/>
        </w:rPr>
        <w:t>, O. (2022</w:t>
      </w:r>
      <w:r w:rsidR="000945E4">
        <w:rPr>
          <w:rFonts w:ascii="Times New Roman" w:eastAsiaTheme="minorEastAsia" w:hAnsi="Times New Roman" w:cs="Times New Roman"/>
          <w:color w:val="000000" w:themeColor="text1"/>
          <w:sz w:val="24"/>
          <w:szCs w:val="24"/>
        </w:rPr>
        <w:t>, December 20</w:t>
      </w:r>
      <w:r w:rsidRPr="002C22F7">
        <w:rPr>
          <w:rFonts w:ascii="Times New Roman" w:eastAsiaTheme="minorEastAsia" w:hAnsi="Times New Roman" w:cs="Times New Roman"/>
          <w:color w:val="000000" w:themeColor="text1"/>
          <w:sz w:val="24"/>
          <w:szCs w:val="24"/>
        </w:rPr>
        <w:t xml:space="preserve">). A Comprehensive Review on Postpartum Depression. </w:t>
      </w:r>
      <w:proofErr w:type="spellStart"/>
      <w:r w:rsidRPr="002C22F7">
        <w:rPr>
          <w:rFonts w:ascii="Times New Roman" w:eastAsiaTheme="minorEastAsia" w:hAnsi="Times New Roman" w:cs="Times New Roman"/>
          <w:i/>
          <w:iCs/>
          <w:color w:val="000000" w:themeColor="text1"/>
          <w:sz w:val="24"/>
          <w:szCs w:val="24"/>
        </w:rPr>
        <w:t>Cureus</w:t>
      </w:r>
      <w:proofErr w:type="spellEnd"/>
      <w:r w:rsidRPr="002C22F7">
        <w:rPr>
          <w:rFonts w:ascii="Times New Roman" w:eastAsiaTheme="minorEastAsia" w:hAnsi="Times New Roman" w:cs="Times New Roman"/>
          <w:i/>
          <w:iCs/>
          <w:color w:val="000000" w:themeColor="text1"/>
          <w:sz w:val="24"/>
          <w:szCs w:val="24"/>
        </w:rPr>
        <w:t>, 14</w:t>
      </w:r>
      <w:r w:rsidRPr="00571DB9">
        <w:rPr>
          <w:rFonts w:ascii="Times New Roman" w:eastAsiaTheme="minorEastAsia" w:hAnsi="Times New Roman" w:cs="Times New Roman"/>
          <w:color w:val="000000" w:themeColor="text1"/>
          <w:sz w:val="24"/>
          <w:szCs w:val="24"/>
        </w:rPr>
        <w:t>(12),</w:t>
      </w:r>
      <w:r w:rsidRPr="002C22F7">
        <w:rPr>
          <w:rFonts w:ascii="Times New Roman" w:eastAsiaTheme="minorEastAsia" w:hAnsi="Times New Roman" w:cs="Times New Roman"/>
          <w:color w:val="000000" w:themeColor="text1"/>
          <w:sz w:val="24"/>
          <w:szCs w:val="24"/>
        </w:rPr>
        <w:t xml:space="preserve"> e32745. </w:t>
      </w:r>
      <w:hyperlink r:id="rId31" w:history="1">
        <w:r w:rsidRPr="002C22F7">
          <w:rPr>
            <w:rStyle w:val="Hyperlink"/>
            <w:rFonts w:ascii="Times New Roman" w:eastAsiaTheme="minorEastAsia" w:hAnsi="Times New Roman" w:cs="Times New Roman"/>
            <w:sz w:val="24"/>
            <w:szCs w:val="24"/>
          </w:rPr>
          <w:t>https://doi.org/10.7759/cureus.32745</w:t>
        </w:r>
      </w:hyperlink>
      <w:r w:rsidRPr="002C22F7">
        <w:rPr>
          <w:rFonts w:ascii="Times New Roman" w:eastAsiaTheme="minorEastAsia" w:hAnsi="Times New Roman" w:cs="Times New Roman"/>
          <w:color w:val="000000" w:themeColor="text1"/>
          <w:sz w:val="24"/>
          <w:szCs w:val="24"/>
        </w:rPr>
        <w:t xml:space="preserve"> </w:t>
      </w:r>
    </w:p>
    <w:p w14:paraId="3AC6B685" w14:textId="77777777" w:rsidR="00571DB9" w:rsidRPr="002C22F7" w:rsidRDefault="00571DB9" w:rsidP="00571DB9">
      <w:pPr>
        <w:ind w:left="720" w:hanging="720"/>
        <w:rPr>
          <w:rFonts w:ascii="Times New Roman" w:eastAsiaTheme="minorEastAsia" w:hAnsi="Times New Roman" w:cs="Times New Roman"/>
          <w:color w:val="000000" w:themeColor="text1"/>
          <w:sz w:val="24"/>
          <w:szCs w:val="24"/>
        </w:rPr>
      </w:pPr>
      <w:r w:rsidRPr="002C22F7">
        <w:rPr>
          <w:rFonts w:ascii="Times New Roman" w:eastAsiaTheme="minorEastAsia" w:hAnsi="Times New Roman" w:cs="Times New Roman"/>
          <w:color w:val="000000" w:themeColor="text1"/>
          <w:sz w:val="24"/>
          <w:szCs w:val="24"/>
        </w:rPr>
        <w:t xml:space="preserve">Postpartum Support International (n.d.) </w:t>
      </w:r>
      <w:r w:rsidRPr="002C22F7">
        <w:rPr>
          <w:rFonts w:ascii="Times New Roman" w:eastAsiaTheme="minorEastAsia" w:hAnsi="Times New Roman" w:cs="Times New Roman"/>
          <w:i/>
          <w:iCs/>
          <w:color w:val="000000" w:themeColor="text1"/>
          <w:sz w:val="24"/>
          <w:szCs w:val="24"/>
        </w:rPr>
        <w:t>Get help</w:t>
      </w:r>
      <w:r w:rsidRPr="002C22F7">
        <w:rPr>
          <w:rFonts w:ascii="Times New Roman" w:eastAsiaTheme="minorEastAsia" w:hAnsi="Times New Roman" w:cs="Times New Roman"/>
          <w:color w:val="000000" w:themeColor="text1"/>
          <w:sz w:val="24"/>
          <w:szCs w:val="24"/>
        </w:rPr>
        <w:t>.</w:t>
      </w:r>
      <w:r w:rsidRPr="002C22F7">
        <w:t xml:space="preserve"> </w:t>
      </w:r>
      <w:hyperlink r:id="rId32" w:history="1">
        <w:r w:rsidRPr="002C22F7">
          <w:rPr>
            <w:rStyle w:val="Hyperlink"/>
            <w:rFonts w:ascii="Times New Roman" w:eastAsiaTheme="minorEastAsia" w:hAnsi="Times New Roman" w:cs="Times New Roman"/>
            <w:sz w:val="24"/>
            <w:szCs w:val="24"/>
          </w:rPr>
          <w:t>https://www.postpartum.net/get-help/help-for-moms/</w:t>
        </w:r>
      </w:hyperlink>
      <w:r w:rsidRPr="002C22F7">
        <w:rPr>
          <w:rFonts w:ascii="Times New Roman" w:eastAsiaTheme="minorEastAsia" w:hAnsi="Times New Roman" w:cs="Times New Roman"/>
          <w:color w:val="000000" w:themeColor="text1"/>
          <w:sz w:val="24"/>
          <w:szCs w:val="24"/>
        </w:rPr>
        <w:t xml:space="preserve"> </w:t>
      </w:r>
    </w:p>
    <w:p w14:paraId="4A2A5386" w14:textId="552F4FAC" w:rsidR="00E84404" w:rsidRPr="002C22F7" w:rsidRDefault="00CB14DB" w:rsidP="00E84404">
      <w:pPr>
        <w:ind w:left="720" w:hanging="720"/>
        <w:rPr>
          <w:rFonts w:ascii="Times New Roman" w:eastAsiaTheme="minorEastAsia" w:hAnsi="Times New Roman" w:cs="Times New Roman"/>
          <w:color w:val="000000" w:themeColor="text1"/>
          <w:sz w:val="24"/>
          <w:szCs w:val="24"/>
        </w:rPr>
      </w:pPr>
      <w:r w:rsidRPr="002C22F7">
        <w:rPr>
          <w:rFonts w:ascii="Times New Roman" w:eastAsiaTheme="minorEastAsia" w:hAnsi="Times New Roman" w:cs="Times New Roman"/>
          <w:color w:val="000000" w:themeColor="text1"/>
          <w:sz w:val="24"/>
          <w:szCs w:val="24"/>
        </w:rPr>
        <w:t>Seleni</w:t>
      </w:r>
      <w:r w:rsidR="00E84404" w:rsidRPr="002C22F7">
        <w:rPr>
          <w:rFonts w:ascii="Times New Roman" w:eastAsiaTheme="minorEastAsia" w:hAnsi="Times New Roman" w:cs="Times New Roman"/>
          <w:color w:val="000000" w:themeColor="text1"/>
          <w:sz w:val="24"/>
          <w:szCs w:val="24"/>
        </w:rPr>
        <w:t xml:space="preserve"> (</w:t>
      </w:r>
      <w:r w:rsidRPr="002C22F7">
        <w:rPr>
          <w:rFonts w:ascii="Times New Roman" w:eastAsiaTheme="minorEastAsia" w:hAnsi="Times New Roman" w:cs="Times New Roman"/>
          <w:color w:val="000000" w:themeColor="text1"/>
          <w:sz w:val="24"/>
          <w:szCs w:val="24"/>
        </w:rPr>
        <w:t>n.d.</w:t>
      </w:r>
      <w:r w:rsidR="00E84404" w:rsidRPr="002C22F7">
        <w:rPr>
          <w:rFonts w:ascii="Times New Roman" w:eastAsiaTheme="minorEastAsia" w:hAnsi="Times New Roman" w:cs="Times New Roman"/>
          <w:color w:val="000000" w:themeColor="text1"/>
          <w:sz w:val="24"/>
          <w:szCs w:val="24"/>
        </w:rPr>
        <w:t xml:space="preserve">). </w:t>
      </w:r>
      <w:r w:rsidR="00E84404" w:rsidRPr="002C22F7">
        <w:rPr>
          <w:rFonts w:ascii="Times New Roman" w:eastAsiaTheme="minorEastAsia" w:hAnsi="Times New Roman" w:cs="Times New Roman"/>
          <w:i/>
          <w:iCs/>
          <w:color w:val="000000" w:themeColor="text1"/>
          <w:sz w:val="24"/>
          <w:szCs w:val="24"/>
        </w:rPr>
        <w:t>Urban women and postpartum depressio</w:t>
      </w:r>
      <w:r w:rsidR="00A50B2F" w:rsidRPr="002C22F7">
        <w:rPr>
          <w:rFonts w:ascii="Times New Roman" w:eastAsiaTheme="minorEastAsia" w:hAnsi="Times New Roman" w:cs="Times New Roman"/>
          <w:i/>
          <w:iCs/>
          <w:color w:val="000000" w:themeColor="text1"/>
          <w:sz w:val="24"/>
          <w:szCs w:val="24"/>
        </w:rPr>
        <w:t>n</w:t>
      </w:r>
      <w:r w:rsidR="00E84404" w:rsidRPr="002C22F7">
        <w:rPr>
          <w:rFonts w:ascii="Times New Roman" w:eastAsiaTheme="minorEastAsia" w:hAnsi="Times New Roman" w:cs="Times New Roman"/>
          <w:color w:val="000000" w:themeColor="text1"/>
          <w:sz w:val="24"/>
          <w:szCs w:val="24"/>
        </w:rPr>
        <w:t xml:space="preserve">. </w:t>
      </w:r>
      <w:hyperlink r:id="rId33" w:history="1">
        <w:r w:rsidR="00E84404" w:rsidRPr="002C22F7">
          <w:rPr>
            <w:rStyle w:val="Hyperlink"/>
            <w:rFonts w:ascii="Times New Roman" w:eastAsiaTheme="minorEastAsia" w:hAnsi="Times New Roman" w:cs="Times New Roman"/>
            <w:sz w:val="24"/>
            <w:szCs w:val="24"/>
          </w:rPr>
          <w:t>https://www.seleni.org/advice-support/2018/3/16/urban-women-and-postpartum-depression-5bpp9</w:t>
        </w:r>
      </w:hyperlink>
    </w:p>
    <w:p w14:paraId="2C078E63" w14:textId="01CAD10D" w:rsidR="00F24E03" w:rsidRPr="002C22F7" w:rsidRDefault="007E4D27" w:rsidP="00A50B2F">
      <w:pPr>
        <w:ind w:left="720" w:hanging="720"/>
        <w:rPr>
          <w:rFonts w:ascii="Times New Roman" w:eastAsiaTheme="minorEastAsia" w:hAnsi="Times New Roman" w:cs="Times New Roman"/>
          <w:color w:val="000000" w:themeColor="text1"/>
          <w:sz w:val="24"/>
          <w:szCs w:val="24"/>
        </w:rPr>
      </w:pPr>
      <w:r w:rsidRPr="002C22F7">
        <w:rPr>
          <w:rFonts w:ascii="Times New Roman" w:eastAsiaTheme="minorEastAsia" w:hAnsi="Times New Roman" w:cs="Times New Roman"/>
          <w:color w:val="000000" w:themeColor="text1"/>
          <w:sz w:val="24"/>
          <w:szCs w:val="24"/>
        </w:rPr>
        <w:t>United States Census Bureau. (2023</w:t>
      </w:r>
      <w:r w:rsidR="000945E4">
        <w:rPr>
          <w:rFonts w:ascii="Times New Roman" w:eastAsiaTheme="minorEastAsia" w:hAnsi="Times New Roman" w:cs="Times New Roman"/>
          <w:color w:val="000000" w:themeColor="text1"/>
          <w:sz w:val="24"/>
          <w:szCs w:val="24"/>
        </w:rPr>
        <w:t>, July</w:t>
      </w:r>
      <w:r w:rsidRPr="002C22F7">
        <w:rPr>
          <w:rFonts w:ascii="Times New Roman" w:eastAsiaTheme="minorEastAsia" w:hAnsi="Times New Roman" w:cs="Times New Roman"/>
          <w:color w:val="000000" w:themeColor="text1"/>
          <w:sz w:val="24"/>
          <w:szCs w:val="24"/>
        </w:rPr>
        <w:t xml:space="preserve">). </w:t>
      </w:r>
      <w:r w:rsidRPr="002C22F7">
        <w:rPr>
          <w:rFonts w:ascii="Times New Roman" w:eastAsiaTheme="minorEastAsia" w:hAnsi="Times New Roman" w:cs="Times New Roman"/>
          <w:i/>
          <w:iCs/>
          <w:color w:val="000000" w:themeColor="text1"/>
          <w:sz w:val="24"/>
          <w:szCs w:val="24"/>
        </w:rPr>
        <w:t>Urban and rural</w:t>
      </w:r>
      <w:r w:rsidRPr="002C22F7">
        <w:rPr>
          <w:rFonts w:ascii="Times New Roman" w:eastAsiaTheme="minorEastAsia" w:hAnsi="Times New Roman" w:cs="Times New Roman"/>
          <w:color w:val="000000" w:themeColor="text1"/>
          <w:sz w:val="24"/>
          <w:szCs w:val="24"/>
        </w:rPr>
        <w:t xml:space="preserve">. </w:t>
      </w:r>
      <w:hyperlink r:id="rId34" w:history="1">
        <w:r w:rsidRPr="002C22F7">
          <w:rPr>
            <w:rStyle w:val="Hyperlink"/>
            <w:rFonts w:ascii="Times New Roman" w:eastAsiaTheme="minorEastAsia" w:hAnsi="Times New Roman" w:cs="Times New Roman"/>
            <w:sz w:val="24"/>
            <w:szCs w:val="24"/>
          </w:rPr>
          <w:t>https://www.census.gov/programs-surveys/geography/guidance/geo-areas/urban-rural.html</w:t>
        </w:r>
      </w:hyperlink>
      <w:r w:rsidRPr="002C22F7">
        <w:rPr>
          <w:rFonts w:ascii="Times New Roman" w:eastAsiaTheme="minorEastAsia" w:hAnsi="Times New Roman" w:cs="Times New Roman"/>
          <w:color w:val="000000" w:themeColor="text1"/>
          <w:sz w:val="24"/>
          <w:szCs w:val="24"/>
        </w:rPr>
        <w:t xml:space="preserve"> </w:t>
      </w:r>
    </w:p>
    <w:p w14:paraId="33D38AA2" w14:textId="77777777" w:rsidR="002C22F7" w:rsidRDefault="002C22F7" w:rsidP="002C22F7">
      <w:pPr>
        <w:ind w:left="720" w:hanging="720"/>
        <w:rPr>
          <w:rFonts w:ascii="Times New Roman" w:eastAsiaTheme="minorEastAsia" w:hAnsi="Times New Roman" w:cs="Times New Roman"/>
          <w:color w:val="000000" w:themeColor="text1"/>
          <w:sz w:val="24"/>
          <w:szCs w:val="24"/>
        </w:rPr>
      </w:pPr>
    </w:p>
    <w:p w14:paraId="4EADCE5A" w14:textId="77777777" w:rsidR="002C22F7" w:rsidRPr="002C22F7" w:rsidRDefault="002C22F7" w:rsidP="002C22F7">
      <w:pPr>
        <w:ind w:left="720" w:hanging="720"/>
        <w:rPr>
          <w:rFonts w:ascii="Times New Roman" w:eastAsiaTheme="minorEastAsia" w:hAnsi="Times New Roman" w:cs="Times New Roman"/>
          <w:color w:val="000000" w:themeColor="text1"/>
          <w:sz w:val="24"/>
          <w:szCs w:val="24"/>
        </w:rPr>
      </w:pPr>
    </w:p>
    <w:p w14:paraId="7DEFE845" w14:textId="77777777" w:rsidR="000945E4" w:rsidRDefault="000945E4" w:rsidP="00CB14DB">
      <w:pPr>
        <w:ind w:left="720" w:hanging="720"/>
        <w:rPr>
          <w:rFonts w:ascii="Times New Roman" w:eastAsiaTheme="minorEastAsia" w:hAnsi="Times New Roman" w:cs="Times New Roman"/>
          <w:color w:val="000000" w:themeColor="text1"/>
          <w:sz w:val="24"/>
          <w:szCs w:val="24"/>
        </w:rPr>
      </w:pPr>
    </w:p>
    <w:p w14:paraId="5E439512" w14:textId="77777777" w:rsidR="00CB14DB" w:rsidRPr="00D9244F" w:rsidRDefault="00CB14DB" w:rsidP="00A50B2F">
      <w:pPr>
        <w:ind w:left="720" w:hanging="720"/>
        <w:rPr>
          <w:rFonts w:ascii="Times New Roman" w:eastAsiaTheme="minorEastAsia" w:hAnsi="Times New Roman" w:cs="Times New Roman"/>
          <w:color w:val="000000" w:themeColor="text1"/>
          <w:sz w:val="24"/>
          <w:szCs w:val="24"/>
        </w:rPr>
      </w:pPr>
    </w:p>
    <w:sectPr w:rsidR="00CB14DB" w:rsidRPr="00D9244F" w:rsidSect="003D0469">
      <w:headerReference w:type="first" r:id="rId35"/>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4A34D" w14:textId="77777777" w:rsidR="003D0469" w:rsidRDefault="003D0469">
      <w:pPr>
        <w:spacing w:line="240" w:lineRule="auto"/>
      </w:pPr>
      <w:r>
        <w:separator/>
      </w:r>
    </w:p>
  </w:endnote>
  <w:endnote w:type="continuationSeparator" w:id="0">
    <w:p w14:paraId="5CD276F0" w14:textId="77777777" w:rsidR="003D0469" w:rsidRDefault="003D0469">
      <w:pPr>
        <w:spacing w:line="240" w:lineRule="auto"/>
      </w:pPr>
      <w:r>
        <w:continuationSeparator/>
      </w:r>
    </w:p>
  </w:endnote>
  <w:endnote w:type="continuationNotice" w:id="1">
    <w:p w14:paraId="06FB936B" w14:textId="77777777" w:rsidR="003D0469" w:rsidRDefault="003D04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59645878"/>
      <w:docPartObj>
        <w:docPartGallery w:val="Page Numbers (Bottom of Page)"/>
        <w:docPartUnique/>
      </w:docPartObj>
    </w:sdtPr>
    <w:sdtEndPr>
      <w:rPr>
        <w:rStyle w:val="PageNumber"/>
      </w:rPr>
    </w:sdtEndPr>
    <w:sdtContent>
      <w:p w14:paraId="2F6AB554" w14:textId="479ABF25" w:rsidR="008116B8" w:rsidRDefault="008116B8" w:rsidP="00CD22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541D16" w14:textId="77777777" w:rsidR="000D7396" w:rsidRDefault="000D7396" w:rsidP="008116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40A60" w14:textId="2E565237" w:rsidR="008116B8" w:rsidRDefault="008116B8" w:rsidP="00CD2279">
    <w:pPr>
      <w:pStyle w:val="Footer"/>
      <w:framePr w:wrap="none" w:vAnchor="text" w:hAnchor="margin" w:xAlign="right" w:y="1"/>
      <w:ind w:right="360"/>
      <w:rPr>
        <w:rStyle w:val="PageNumber"/>
        <w:noProof/>
      </w:rPr>
    </w:pPr>
  </w:p>
  <w:tbl>
    <w:tblPr>
      <w:tblW w:w="0" w:type="auto"/>
      <w:tblLayout w:type="fixed"/>
      <w:tblLook w:val="06A0" w:firstRow="1" w:lastRow="0" w:firstColumn="1" w:lastColumn="0" w:noHBand="1" w:noVBand="1"/>
    </w:tblPr>
    <w:tblGrid>
      <w:gridCol w:w="3120"/>
      <w:gridCol w:w="3120"/>
      <w:gridCol w:w="3120"/>
    </w:tblGrid>
    <w:tr w:rsidR="4108EF2E" w14:paraId="73E8B96E" w14:textId="77777777" w:rsidTr="4108EF2E">
      <w:trPr>
        <w:trHeight w:val="300"/>
      </w:trPr>
      <w:tc>
        <w:tcPr>
          <w:tcW w:w="3120" w:type="dxa"/>
        </w:tcPr>
        <w:p w14:paraId="271F4759" w14:textId="04B649A1" w:rsidR="4108EF2E" w:rsidRDefault="4108EF2E" w:rsidP="008116B8">
          <w:pPr>
            <w:pStyle w:val="Header"/>
            <w:ind w:left="-115" w:right="360"/>
          </w:pPr>
        </w:p>
      </w:tc>
      <w:tc>
        <w:tcPr>
          <w:tcW w:w="3120" w:type="dxa"/>
        </w:tcPr>
        <w:p w14:paraId="5D779BC1" w14:textId="6B36DB1E" w:rsidR="4108EF2E" w:rsidRDefault="4108EF2E" w:rsidP="4108EF2E">
          <w:pPr>
            <w:pStyle w:val="Header"/>
            <w:jc w:val="center"/>
          </w:pPr>
        </w:p>
      </w:tc>
      <w:tc>
        <w:tcPr>
          <w:tcW w:w="3120" w:type="dxa"/>
        </w:tcPr>
        <w:p w14:paraId="2099FF62" w14:textId="73FA2453" w:rsidR="4108EF2E" w:rsidRDefault="4108EF2E" w:rsidP="4108EF2E">
          <w:pPr>
            <w:pStyle w:val="Header"/>
            <w:ind w:right="-115"/>
            <w:jc w:val="right"/>
          </w:pPr>
        </w:p>
      </w:tc>
    </w:tr>
  </w:tbl>
  <w:p w14:paraId="61E8C73F" w14:textId="75722132" w:rsidR="4108EF2E" w:rsidRDefault="4108EF2E" w:rsidP="4108E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1C6100A" w14:paraId="3955BD86" w14:textId="77777777" w:rsidTr="51C6100A">
      <w:trPr>
        <w:trHeight w:val="300"/>
      </w:trPr>
      <w:tc>
        <w:tcPr>
          <w:tcW w:w="3120" w:type="dxa"/>
        </w:tcPr>
        <w:p w14:paraId="6FEC9297" w14:textId="53D7400B" w:rsidR="51C6100A" w:rsidRDefault="51C6100A" w:rsidP="51C6100A">
          <w:pPr>
            <w:pStyle w:val="Header"/>
            <w:ind w:left="-115"/>
          </w:pPr>
        </w:p>
      </w:tc>
      <w:tc>
        <w:tcPr>
          <w:tcW w:w="3120" w:type="dxa"/>
        </w:tcPr>
        <w:p w14:paraId="622C6A05" w14:textId="0E6F2AC0" w:rsidR="51C6100A" w:rsidRDefault="51C6100A" w:rsidP="51C6100A">
          <w:pPr>
            <w:pStyle w:val="Header"/>
            <w:jc w:val="center"/>
          </w:pPr>
        </w:p>
      </w:tc>
      <w:tc>
        <w:tcPr>
          <w:tcW w:w="3120" w:type="dxa"/>
        </w:tcPr>
        <w:p w14:paraId="717838E0" w14:textId="4C9A0965" w:rsidR="51C6100A" w:rsidRDefault="51C6100A" w:rsidP="51C6100A">
          <w:pPr>
            <w:pStyle w:val="Header"/>
            <w:ind w:right="-115"/>
            <w:jc w:val="right"/>
          </w:pPr>
        </w:p>
      </w:tc>
    </w:tr>
  </w:tbl>
  <w:p w14:paraId="21EDC753" w14:textId="06C0DFC7" w:rsidR="51C6100A" w:rsidRDefault="51C6100A" w:rsidP="51C61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0E2DE" w14:textId="77777777" w:rsidR="003D0469" w:rsidRDefault="003D0469">
      <w:pPr>
        <w:spacing w:line="240" w:lineRule="auto"/>
      </w:pPr>
      <w:r>
        <w:separator/>
      </w:r>
    </w:p>
  </w:footnote>
  <w:footnote w:type="continuationSeparator" w:id="0">
    <w:p w14:paraId="77D13F42" w14:textId="77777777" w:rsidR="003D0469" w:rsidRDefault="003D0469">
      <w:pPr>
        <w:spacing w:line="240" w:lineRule="auto"/>
      </w:pPr>
      <w:r>
        <w:continuationSeparator/>
      </w:r>
    </w:p>
  </w:footnote>
  <w:footnote w:type="continuationNotice" w:id="1">
    <w:p w14:paraId="68ED1750" w14:textId="77777777" w:rsidR="003D0469" w:rsidRDefault="003D046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23383887"/>
      <w:docPartObj>
        <w:docPartGallery w:val="Page Numbers (Top of Page)"/>
        <w:docPartUnique/>
      </w:docPartObj>
    </w:sdtPr>
    <w:sdtEndPr>
      <w:rPr>
        <w:rStyle w:val="PageNumber"/>
      </w:rPr>
    </w:sdtEndPr>
    <w:sdtContent>
      <w:p w14:paraId="425624F3" w14:textId="56734680" w:rsidR="000D7396" w:rsidRDefault="000D7396" w:rsidP="00B337E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E8C18C" w14:textId="77777777" w:rsidR="000D7396" w:rsidRDefault="000D7396" w:rsidP="000D739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47110169"/>
      <w:docPartObj>
        <w:docPartGallery w:val="Page Numbers (Top of Page)"/>
        <w:docPartUnique/>
      </w:docPartObj>
    </w:sdtPr>
    <w:sdtEndPr>
      <w:rPr>
        <w:rStyle w:val="PageNumber"/>
      </w:rPr>
    </w:sdtEndPr>
    <w:sdtContent>
      <w:p w14:paraId="757ABF0B" w14:textId="76920CE9" w:rsidR="00B337EA" w:rsidRDefault="00B337EA" w:rsidP="0094632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7456EBC9" w14:textId="77777777" w:rsidR="00246CD4" w:rsidRPr="005E6C08" w:rsidRDefault="00246CD4" w:rsidP="00246CD4">
    <w:pPr>
      <w:pStyle w:val="Header"/>
      <w:ind w:right="360"/>
      <w:jc w:val="right"/>
      <w:rPr>
        <w:rFonts w:ascii="Times New Roman" w:hAnsi="Times New Roman" w:cs="Times New Roman"/>
        <w:color w:val="000000" w:themeColor="text1"/>
        <w:sz w:val="24"/>
        <w:szCs w:val="24"/>
      </w:rPr>
    </w:pPr>
  </w:p>
  <w:p w14:paraId="75BABBBC" w14:textId="45A080D8" w:rsidR="00246CD4" w:rsidRDefault="00246CD4" w:rsidP="00246CD4">
    <w:pPr>
      <w:pStyle w:val="Header"/>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76656" w14:textId="62BDDB57" w:rsidR="005E6C08" w:rsidRPr="005E6C08" w:rsidRDefault="005E6C08" w:rsidP="005E6C08">
    <w:pPr>
      <w:pStyle w:val="Header"/>
      <w:ind w:right="360"/>
      <w:jc w:val="right"/>
      <w:rPr>
        <w:rFonts w:ascii="Times New Roman" w:hAnsi="Times New Roman" w:cs="Times New Roman"/>
        <w:sz w:val="24"/>
        <w:szCs w:val="24"/>
      </w:rPr>
    </w:pPr>
    <w:r>
      <w:rPr>
        <w:rFonts w:ascii="Times New Roman" w:hAnsi="Times New Roman" w:cs="Times New Roman"/>
        <w:sz w:val="24"/>
        <w:szCs w:val="24"/>
      </w:rPr>
      <w:t>2</w:t>
    </w:r>
  </w:p>
  <w:p w14:paraId="6CB0B3E1" w14:textId="77777777" w:rsidR="000D7396" w:rsidRDefault="000D7396" w:rsidP="00241B9B">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6E572" w14:textId="77777777" w:rsidR="005E6C08" w:rsidRPr="005E6C08" w:rsidRDefault="005E6C08" w:rsidP="005E6C08">
    <w:pPr>
      <w:pStyle w:val="Header"/>
      <w:ind w:right="360"/>
      <w:jc w:val="right"/>
      <w:rPr>
        <w:rFonts w:ascii="Times New Roman" w:hAnsi="Times New Roman" w:cs="Times New Roman"/>
        <w:color w:val="000000" w:themeColor="text1"/>
        <w:sz w:val="24"/>
        <w:szCs w:val="24"/>
      </w:rPr>
    </w:pPr>
    <w:r w:rsidRPr="005E6C08">
      <w:rPr>
        <w:rFonts w:ascii="Times New Roman" w:hAnsi="Times New Roman" w:cs="Times New Roman"/>
        <w:color w:val="000000" w:themeColor="text1"/>
        <w:sz w:val="24"/>
        <w:szCs w:val="24"/>
      </w:rPr>
      <w:t>2</w:t>
    </w:r>
  </w:p>
  <w:p w14:paraId="76CCFEC2" w14:textId="77777777" w:rsidR="005E6C08" w:rsidRPr="005E6C08" w:rsidRDefault="005E6C08" w:rsidP="00241B9B">
    <w:pPr>
      <w:pStyle w:val="Header"/>
      <w:ind w:right="360"/>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DEC566"/>
    <w:multiLevelType w:val="hybridMultilevel"/>
    <w:tmpl w:val="1DD6DA6E"/>
    <w:lvl w:ilvl="0" w:tplc="625AAAD0">
      <w:start w:val="1"/>
      <w:numFmt w:val="bullet"/>
      <w:lvlText w:val="-"/>
      <w:lvlJc w:val="left"/>
      <w:pPr>
        <w:ind w:left="720" w:hanging="360"/>
      </w:pPr>
      <w:rPr>
        <w:rFonts w:ascii="Calibri" w:hAnsi="Calibri" w:hint="default"/>
      </w:rPr>
    </w:lvl>
    <w:lvl w:ilvl="1" w:tplc="A2E6DDCC">
      <w:start w:val="1"/>
      <w:numFmt w:val="bullet"/>
      <w:lvlText w:val="o"/>
      <w:lvlJc w:val="left"/>
      <w:pPr>
        <w:ind w:left="1440" w:hanging="360"/>
      </w:pPr>
      <w:rPr>
        <w:rFonts w:ascii="Courier New" w:hAnsi="Courier New" w:hint="default"/>
      </w:rPr>
    </w:lvl>
    <w:lvl w:ilvl="2" w:tplc="96B67000">
      <w:start w:val="1"/>
      <w:numFmt w:val="bullet"/>
      <w:lvlText w:val=""/>
      <w:lvlJc w:val="left"/>
      <w:pPr>
        <w:ind w:left="2160" w:hanging="360"/>
      </w:pPr>
      <w:rPr>
        <w:rFonts w:ascii="Wingdings" w:hAnsi="Wingdings" w:hint="default"/>
      </w:rPr>
    </w:lvl>
    <w:lvl w:ilvl="3" w:tplc="0ECA988C">
      <w:start w:val="1"/>
      <w:numFmt w:val="bullet"/>
      <w:lvlText w:val=""/>
      <w:lvlJc w:val="left"/>
      <w:pPr>
        <w:ind w:left="2880" w:hanging="360"/>
      </w:pPr>
      <w:rPr>
        <w:rFonts w:ascii="Symbol" w:hAnsi="Symbol" w:hint="default"/>
      </w:rPr>
    </w:lvl>
    <w:lvl w:ilvl="4" w:tplc="E3561B36">
      <w:start w:val="1"/>
      <w:numFmt w:val="bullet"/>
      <w:lvlText w:val="o"/>
      <w:lvlJc w:val="left"/>
      <w:pPr>
        <w:ind w:left="3600" w:hanging="360"/>
      </w:pPr>
      <w:rPr>
        <w:rFonts w:ascii="Courier New" w:hAnsi="Courier New" w:hint="default"/>
      </w:rPr>
    </w:lvl>
    <w:lvl w:ilvl="5" w:tplc="395CD35E">
      <w:start w:val="1"/>
      <w:numFmt w:val="bullet"/>
      <w:lvlText w:val=""/>
      <w:lvlJc w:val="left"/>
      <w:pPr>
        <w:ind w:left="4320" w:hanging="360"/>
      </w:pPr>
      <w:rPr>
        <w:rFonts w:ascii="Wingdings" w:hAnsi="Wingdings" w:hint="default"/>
      </w:rPr>
    </w:lvl>
    <w:lvl w:ilvl="6" w:tplc="39D64374">
      <w:start w:val="1"/>
      <w:numFmt w:val="bullet"/>
      <w:lvlText w:val=""/>
      <w:lvlJc w:val="left"/>
      <w:pPr>
        <w:ind w:left="5040" w:hanging="360"/>
      </w:pPr>
      <w:rPr>
        <w:rFonts w:ascii="Symbol" w:hAnsi="Symbol" w:hint="default"/>
      </w:rPr>
    </w:lvl>
    <w:lvl w:ilvl="7" w:tplc="34CE15E2">
      <w:start w:val="1"/>
      <w:numFmt w:val="bullet"/>
      <w:lvlText w:val="o"/>
      <w:lvlJc w:val="left"/>
      <w:pPr>
        <w:ind w:left="5760" w:hanging="360"/>
      </w:pPr>
      <w:rPr>
        <w:rFonts w:ascii="Courier New" w:hAnsi="Courier New" w:hint="default"/>
      </w:rPr>
    </w:lvl>
    <w:lvl w:ilvl="8" w:tplc="EADA40C2">
      <w:start w:val="1"/>
      <w:numFmt w:val="bullet"/>
      <w:lvlText w:val=""/>
      <w:lvlJc w:val="left"/>
      <w:pPr>
        <w:ind w:left="6480" w:hanging="360"/>
      </w:pPr>
      <w:rPr>
        <w:rFonts w:ascii="Wingdings" w:hAnsi="Wingdings" w:hint="default"/>
      </w:rPr>
    </w:lvl>
  </w:abstractNum>
  <w:abstractNum w:abstractNumId="1" w15:restartNumberingAfterBreak="0">
    <w:nsid w:val="399F4E6E"/>
    <w:multiLevelType w:val="hybridMultilevel"/>
    <w:tmpl w:val="3EFEF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9792DE"/>
    <w:multiLevelType w:val="hybridMultilevel"/>
    <w:tmpl w:val="6ABAEE34"/>
    <w:lvl w:ilvl="0" w:tplc="FF029372">
      <w:start w:val="1"/>
      <w:numFmt w:val="bullet"/>
      <w:lvlText w:val="-"/>
      <w:lvlJc w:val="left"/>
      <w:pPr>
        <w:ind w:left="720" w:hanging="360"/>
      </w:pPr>
      <w:rPr>
        <w:rFonts w:ascii="Calibri" w:hAnsi="Calibri" w:hint="default"/>
      </w:rPr>
    </w:lvl>
    <w:lvl w:ilvl="1" w:tplc="0E1240DE">
      <w:start w:val="1"/>
      <w:numFmt w:val="bullet"/>
      <w:lvlText w:val="o"/>
      <w:lvlJc w:val="left"/>
      <w:pPr>
        <w:ind w:left="1440" w:hanging="360"/>
      </w:pPr>
      <w:rPr>
        <w:rFonts w:ascii="Courier New" w:hAnsi="Courier New" w:hint="default"/>
      </w:rPr>
    </w:lvl>
    <w:lvl w:ilvl="2" w:tplc="DC08C64C">
      <w:start w:val="1"/>
      <w:numFmt w:val="bullet"/>
      <w:lvlText w:val=""/>
      <w:lvlJc w:val="left"/>
      <w:pPr>
        <w:ind w:left="2160" w:hanging="360"/>
      </w:pPr>
      <w:rPr>
        <w:rFonts w:ascii="Wingdings" w:hAnsi="Wingdings" w:hint="default"/>
      </w:rPr>
    </w:lvl>
    <w:lvl w:ilvl="3" w:tplc="ED4C1604">
      <w:start w:val="1"/>
      <w:numFmt w:val="bullet"/>
      <w:lvlText w:val=""/>
      <w:lvlJc w:val="left"/>
      <w:pPr>
        <w:ind w:left="2880" w:hanging="360"/>
      </w:pPr>
      <w:rPr>
        <w:rFonts w:ascii="Symbol" w:hAnsi="Symbol" w:hint="default"/>
      </w:rPr>
    </w:lvl>
    <w:lvl w:ilvl="4" w:tplc="1B2EF2A4">
      <w:start w:val="1"/>
      <w:numFmt w:val="bullet"/>
      <w:lvlText w:val="o"/>
      <w:lvlJc w:val="left"/>
      <w:pPr>
        <w:ind w:left="3600" w:hanging="360"/>
      </w:pPr>
      <w:rPr>
        <w:rFonts w:ascii="Courier New" w:hAnsi="Courier New" w:hint="default"/>
      </w:rPr>
    </w:lvl>
    <w:lvl w:ilvl="5" w:tplc="20FA924E">
      <w:start w:val="1"/>
      <w:numFmt w:val="bullet"/>
      <w:lvlText w:val=""/>
      <w:lvlJc w:val="left"/>
      <w:pPr>
        <w:ind w:left="4320" w:hanging="360"/>
      </w:pPr>
      <w:rPr>
        <w:rFonts w:ascii="Wingdings" w:hAnsi="Wingdings" w:hint="default"/>
      </w:rPr>
    </w:lvl>
    <w:lvl w:ilvl="6" w:tplc="209A20E4">
      <w:start w:val="1"/>
      <w:numFmt w:val="bullet"/>
      <w:lvlText w:val=""/>
      <w:lvlJc w:val="left"/>
      <w:pPr>
        <w:ind w:left="5040" w:hanging="360"/>
      </w:pPr>
      <w:rPr>
        <w:rFonts w:ascii="Symbol" w:hAnsi="Symbol" w:hint="default"/>
      </w:rPr>
    </w:lvl>
    <w:lvl w:ilvl="7" w:tplc="4D1A5A86">
      <w:start w:val="1"/>
      <w:numFmt w:val="bullet"/>
      <w:lvlText w:val="o"/>
      <w:lvlJc w:val="left"/>
      <w:pPr>
        <w:ind w:left="5760" w:hanging="360"/>
      </w:pPr>
      <w:rPr>
        <w:rFonts w:ascii="Courier New" w:hAnsi="Courier New" w:hint="default"/>
      </w:rPr>
    </w:lvl>
    <w:lvl w:ilvl="8" w:tplc="33328034">
      <w:start w:val="1"/>
      <w:numFmt w:val="bullet"/>
      <w:lvlText w:val=""/>
      <w:lvlJc w:val="left"/>
      <w:pPr>
        <w:ind w:left="6480" w:hanging="360"/>
      </w:pPr>
      <w:rPr>
        <w:rFonts w:ascii="Wingdings" w:hAnsi="Wingdings" w:hint="default"/>
      </w:rPr>
    </w:lvl>
  </w:abstractNum>
  <w:abstractNum w:abstractNumId="3" w15:restartNumberingAfterBreak="0">
    <w:nsid w:val="58216A0D"/>
    <w:multiLevelType w:val="hybridMultilevel"/>
    <w:tmpl w:val="41C6B188"/>
    <w:lvl w:ilvl="0" w:tplc="302EDD6A">
      <w:start w:val="1"/>
      <w:numFmt w:val="bullet"/>
      <w:lvlText w:val="-"/>
      <w:lvlJc w:val="left"/>
      <w:pPr>
        <w:ind w:left="720" w:hanging="360"/>
      </w:pPr>
      <w:rPr>
        <w:rFonts w:ascii="Calibri" w:hAnsi="Calibri" w:hint="default"/>
      </w:rPr>
    </w:lvl>
    <w:lvl w:ilvl="1" w:tplc="CC2AEB66">
      <w:start w:val="1"/>
      <w:numFmt w:val="bullet"/>
      <w:lvlText w:val="o"/>
      <w:lvlJc w:val="left"/>
      <w:pPr>
        <w:ind w:left="1440" w:hanging="360"/>
      </w:pPr>
      <w:rPr>
        <w:rFonts w:ascii="Courier New" w:hAnsi="Courier New" w:hint="default"/>
      </w:rPr>
    </w:lvl>
    <w:lvl w:ilvl="2" w:tplc="4830C9DE">
      <w:start w:val="1"/>
      <w:numFmt w:val="bullet"/>
      <w:lvlText w:val=""/>
      <w:lvlJc w:val="left"/>
      <w:pPr>
        <w:ind w:left="2160" w:hanging="360"/>
      </w:pPr>
      <w:rPr>
        <w:rFonts w:ascii="Wingdings" w:hAnsi="Wingdings" w:hint="default"/>
      </w:rPr>
    </w:lvl>
    <w:lvl w:ilvl="3" w:tplc="DD20BC5C">
      <w:start w:val="1"/>
      <w:numFmt w:val="bullet"/>
      <w:lvlText w:val=""/>
      <w:lvlJc w:val="left"/>
      <w:pPr>
        <w:ind w:left="2880" w:hanging="360"/>
      </w:pPr>
      <w:rPr>
        <w:rFonts w:ascii="Symbol" w:hAnsi="Symbol" w:hint="default"/>
      </w:rPr>
    </w:lvl>
    <w:lvl w:ilvl="4" w:tplc="8BA0DAE4">
      <w:start w:val="1"/>
      <w:numFmt w:val="bullet"/>
      <w:lvlText w:val="o"/>
      <w:lvlJc w:val="left"/>
      <w:pPr>
        <w:ind w:left="3600" w:hanging="360"/>
      </w:pPr>
      <w:rPr>
        <w:rFonts w:ascii="Courier New" w:hAnsi="Courier New" w:hint="default"/>
      </w:rPr>
    </w:lvl>
    <w:lvl w:ilvl="5" w:tplc="F9A4CBCA">
      <w:start w:val="1"/>
      <w:numFmt w:val="bullet"/>
      <w:lvlText w:val=""/>
      <w:lvlJc w:val="left"/>
      <w:pPr>
        <w:ind w:left="4320" w:hanging="360"/>
      </w:pPr>
      <w:rPr>
        <w:rFonts w:ascii="Wingdings" w:hAnsi="Wingdings" w:hint="default"/>
      </w:rPr>
    </w:lvl>
    <w:lvl w:ilvl="6" w:tplc="896090B0">
      <w:start w:val="1"/>
      <w:numFmt w:val="bullet"/>
      <w:lvlText w:val=""/>
      <w:lvlJc w:val="left"/>
      <w:pPr>
        <w:ind w:left="5040" w:hanging="360"/>
      </w:pPr>
      <w:rPr>
        <w:rFonts w:ascii="Symbol" w:hAnsi="Symbol" w:hint="default"/>
      </w:rPr>
    </w:lvl>
    <w:lvl w:ilvl="7" w:tplc="15B41BAC">
      <w:start w:val="1"/>
      <w:numFmt w:val="bullet"/>
      <w:lvlText w:val="o"/>
      <w:lvlJc w:val="left"/>
      <w:pPr>
        <w:ind w:left="5760" w:hanging="360"/>
      </w:pPr>
      <w:rPr>
        <w:rFonts w:ascii="Courier New" w:hAnsi="Courier New" w:hint="default"/>
      </w:rPr>
    </w:lvl>
    <w:lvl w:ilvl="8" w:tplc="FB76A654">
      <w:start w:val="1"/>
      <w:numFmt w:val="bullet"/>
      <w:lvlText w:val=""/>
      <w:lvlJc w:val="left"/>
      <w:pPr>
        <w:ind w:left="6480" w:hanging="360"/>
      </w:pPr>
      <w:rPr>
        <w:rFonts w:ascii="Wingdings" w:hAnsi="Wingdings" w:hint="default"/>
      </w:rPr>
    </w:lvl>
  </w:abstractNum>
  <w:abstractNum w:abstractNumId="4" w15:restartNumberingAfterBreak="0">
    <w:nsid w:val="59EB9878"/>
    <w:multiLevelType w:val="hybridMultilevel"/>
    <w:tmpl w:val="06B24C40"/>
    <w:lvl w:ilvl="0" w:tplc="8DD47C24">
      <w:start w:val="1"/>
      <w:numFmt w:val="bullet"/>
      <w:lvlText w:val="-"/>
      <w:lvlJc w:val="left"/>
      <w:pPr>
        <w:ind w:left="720" w:hanging="360"/>
      </w:pPr>
      <w:rPr>
        <w:rFonts w:ascii="Calibri" w:hAnsi="Calibri" w:hint="default"/>
      </w:rPr>
    </w:lvl>
    <w:lvl w:ilvl="1" w:tplc="0C7A27C6">
      <w:start w:val="1"/>
      <w:numFmt w:val="bullet"/>
      <w:lvlText w:val="o"/>
      <w:lvlJc w:val="left"/>
      <w:pPr>
        <w:ind w:left="1440" w:hanging="360"/>
      </w:pPr>
      <w:rPr>
        <w:rFonts w:ascii="Courier New" w:hAnsi="Courier New" w:hint="default"/>
      </w:rPr>
    </w:lvl>
    <w:lvl w:ilvl="2" w:tplc="293AE12E">
      <w:start w:val="1"/>
      <w:numFmt w:val="bullet"/>
      <w:lvlText w:val=""/>
      <w:lvlJc w:val="left"/>
      <w:pPr>
        <w:ind w:left="2160" w:hanging="360"/>
      </w:pPr>
      <w:rPr>
        <w:rFonts w:ascii="Wingdings" w:hAnsi="Wingdings" w:hint="default"/>
      </w:rPr>
    </w:lvl>
    <w:lvl w:ilvl="3" w:tplc="4CA844CA">
      <w:start w:val="1"/>
      <w:numFmt w:val="bullet"/>
      <w:lvlText w:val=""/>
      <w:lvlJc w:val="left"/>
      <w:pPr>
        <w:ind w:left="2880" w:hanging="360"/>
      </w:pPr>
      <w:rPr>
        <w:rFonts w:ascii="Symbol" w:hAnsi="Symbol" w:hint="default"/>
      </w:rPr>
    </w:lvl>
    <w:lvl w:ilvl="4" w:tplc="47480CB8">
      <w:start w:val="1"/>
      <w:numFmt w:val="bullet"/>
      <w:lvlText w:val="o"/>
      <w:lvlJc w:val="left"/>
      <w:pPr>
        <w:ind w:left="3600" w:hanging="360"/>
      </w:pPr>
      <w:rPr>
        <w:rFonts w:ascii="Courier New" w:hAnsi="Courier New" w:hint="default"/>
      </w:rPr>
    </w:lvl>
    <w:lvl w:ilvl="5" w:tplc="2F30B56C">
      <w:start w:val="1"/>
      <w:numFmt w:val="bullet"/>
      <w:lvlText w:val=""/>
      <w:lvlJc w:val="left"/>
      <w:pPr>
        <w:ind w:left="4320" w:hanging="360"/>
      </w:pPr>
      <w:rPr>
        <w:rFonts w:ascii="Wingdings" w:hAnsi="Wingdings" w:hint="default"/>
      </w:rPr>
    </w:lvl>
    <w:lvl w:ilvl="6" w:tplc="A3A2115A">
      <w:start w:val="1"/>
      <w:numFmt w:val="bullet"/>
      <w:lvlText w:val=""/>
      <w:lvlJc w:val="left"/>
      <w:pPr>
        <w:ind w:left="5040" w:hanging="360"/>
      </w:pPr>
      <w:rPr>
        <w:rFonts w:ascii="Symbol" w:hAnsi="Symbol" w:hint="default"/>
      </w:rPr>
    </w:lvl>
    <w:lvl w:ilvl="7" w:tplc="22D6E192">
      <w:start w:val="1"/>
      <w:numFmt w:val="bullet"/>
      <w:lvlText w:val="o"/>
      <w:lvlJc w:val="left"/>
      <w:pPr>
        <w:ind w:left="5760" w:hanging="360"/>
      </w:pPr>
      <w:rPr>
        <w:rFonts w:ascii="Courier New" w:hAnsi="Courier New" w:hint="default"/>
      </w:rPr>
    </w:lvl>
    <w:lvl w:ilvl="8" w:tplc="23CEFC06">
      <w:start w:val="1"/>
      <w:numFmt w:val="bullet"/>
      <w:lvlText w:val=""/>
      <w:lvlJc w:val="left"/>
      <w:pPr>
        <w:ind w:left="6480" w:hanging="360"/>
      </w:pPr>
      <w:rPr>
        <w:rFonts w:ascii="Wingdings" w:hAnsi="Wingdings" w:hint="default"/>
      </w:rPr>
    </w:lvl>
  </w:abstractNum>
  <w:abstractNum w:abstractNumId="5" w15:restartNumberingAfterBreak="0">
    <w:nsid w:val="5AE87B4B"/>
    <w:multiLevelType w:val="hybridMultilevel"/>
    <w:tmpl w:val="4364CFB2"/>
    <w:lvl w:ilvl="0" w:tplc="96AA7986">
      <w:start w:val="1"/>
      <w:numFmt w:val="bullet"/>
      <w:lvlText w:val="-"/>
      <w:lvlJc w:val="left"/>
      <w:pPr>
        <w:ind w:left="720" w:hanging="360"/>
      </w:pPr>
      <w:rPr>
        <w:rFonts w:ascii="Calibri" w:hAnsi="Calibri" w:hint="default"/>
      </w:rPr>
    </w:lvl>
    <w:lvl w:ilvl="1" w:tplc="768E9488">
      <w:start w:val="1"/>
      <w:numFmt w:val="bullet"/>
      <w:lvlText w:val="o"/>
      <w:lvlJc w:val="left"/>
      <w:pPr>
        <w:ind w:left="1440" w:hanging="360"/>
      </w:pPr>
      <w:rPr>
        <w:rFonts w:ascii="Courier New" w:hAnsi="Courier New" w:hint="default"/>
      </w:rPr>
    </w:lvl>
    <w:lvl w:ilvl="2" w:tplc="B2424610">
      <w:start w:val="1"/>
      <w:numFmt w:val="bullet"/>
      <w:lvlText w:val=""/>
      <w:lvlJc w:val="left"/>
      <w:pPr>
        <w:ind w:left="2160" w:hanging="360"/>
      </w:pPr>
      <w:rPr>
        <w:rFonts w:ascii="Wingdings" w:hAnsi="Wingdings" w:hint="default"/>
      </w:rPr>
    </w:lvl>
    <w:lvl w:ilvl="3" w:tplc="4270141E">
      <w:start w:val="1"/>
      <w:numFmt w:val="bullet"/>
      <w:lvlText w:val=""/>
      <w:lvlJc w:val="left"/>
      <w:pPr>
        <w:ind w:left="2880" w:hanging="360"/>
      </w:pPr>
      <w:rPr>
        <w:rFonts w:ascii="Symbol" w:hAnsi="Symbol" w:hint="default"/>
      </w:rPr>
    </w:lvl>
    <w:lvl w:ilvl="4" w:tplc="2C8C6A12">
      <w:start w:val="1"/>
      <w:numFmt w:val="bullet"/>
      <w:lvlText w:val="o"/>
      <w:lvlJc w:val="left"/>
      <w:pPr>
        <w:ind w:left="3600" w:hanging="360"/>
      </w:pPr>
      <w:rPr>
        <w:rFonts w:ascii="Courier New" w:hAnsi="Courier New" w:hint="default"/>
      </w:rPr>
    </w:lvl>
    <w:lvl w:ilvl="5" w:tplc="C0A2B53C">
      <w:start w:val="1"/>
      <w:numFmt w:val="bullet"/>
      <w:lvlText w:val=""/>
      <w:lvlJc w:val="left"/>
      <w:pPr>
        <w:ind w:left="4320" w:hanging="360"/>
      </w:pPr>
      <w:rPr>
        <w:rFonts w:ascii="Wingdings" w:hAnsi="Wingdings" w:hint="default"/>
      </w:rPr>
    </w:lvl>
    <w:lvl w:ilvl="6" w:tplc="71AE9060">
      <w:start w:val="1"/>
      <w:numFmt w:val="bullet"/>
      <w:lvlText w:val=""/>
      <w:lvlJc w:val="left"/>
      <w:pPr>
        <w:ind w:left="5040" w:hanging="360"/>
      </w:pPr>
      <w:rPr>
        <w:rFonts w:ascii="Symbol" w:hAnsi="Symbol" w:hint="default"/>
      </w:rPr>
    </w:lvl>
    <w:lvl w:ilvl="7" w:tplc="45C2AA64">
      <w:start w:val="1"/>
      <w:numFmt w:val="bullet"/>
      <w:lvlText w:val="o"/>
      <w:lvlJc w:val="left"/>
      <w:pPr>
        <w:ind w:left="5760" w:hanging="360"/>
      </w:pPr>
      <w:rPr>
        <w:rFonts w:ascii="Courier New" w:hAnsi="Courier New" w:hint="default"/>
      </w:rPr>
    </w:lvl>
    <w:lvl w:ilvl="8" w:tplc="4AB2061A">
      <w:start w:val="1"/>
      <w:numFmt w:val="bullet"/>
      <w:lvlText w:val=""/>
      <w:lvlJc w:val="left"/>
      <w:pPr>
        <w:ind w:left="6480" w:hanging="360"/>
      </w:pPr>
      <w:rPr>
        <w:rFonts w:ascii="Wingdings" w:hAnsi="Wingdings" w:hint="default"/>
      </w:rPr>
    </w:lvl>
  </w:abstractNum>
  <w:abstractNum w:abstractNumId="6" w15:restartNumberingAfterBreak="0">
    <w:nsid w:val="6A53BE3E"/>
    <w:multiLevelType w:val="hybridMultilevel"/>
    <w:tmpl w:val="F8C2B2CA"/>
    <w:lvl w:ilvl="0" w:tplc="78FA8EA2">
      <w:start w:val="1"/>
      <w:numFmt w:val="bullet"/>
      <w:lvlText w:val="-"/>
      <w:lvlJc w:val="left"/>
      <w:pPr>
        <w:ind w:left="720" w:hanging="360"/>
      </w:pPr>
      <w:rPr>
        <w:rFonts w:ascii="Calibri" w:hAnsi="Calibri" w:hint="default"/>
      </w:rPr>
    </w:lvl>
    <w:lvl w:ilvl="1" w:tplc="7248D018">
      <w:start w:val="1"/>
      <w:numFmt w:val="bullet"/>
      <w:lvlText w:val="o"/>
      <w:lvlJc w:val="left"/>
      <w:pPr>
        <w:ind w:left="1440" w:hanging="360"/>
      </w:pPr>
      <w:rPr>
        <w:rFonts w:ascii="Courier New" w:hAnsi="Courier New" w:hint="default"/>
      </w:rPr>
    </w:lvl>
    <w:lvl w:ilvl="2" w:tplc="D0223210">
      <w:start w:val="1"/>
      <w:numFmt w:val="bullet"/>
      <w:lvlText w:val=""/>
      <w:lvlJc w:val="left"/>
      <w:pPr>
        <w:ind w:left="2160" w:hanging="360"/>
      </w:pPr>
      <w:rPr>
        <w:rFonts w:ascii="Wingdings" w:hAnsi="Wingdings" w:hint="default"/>
      </w:rPr>
    </w:lvl>
    <w:lvl w:ilvl="3" w:tplc="E44843B6">
      <w:start w:val="1"/>
      <w:numFmt w:val="bullet"/>
      <w:lvlText w:val=""/>
      <w:lvlJc w:val="left"/>
      <w:pPr>
        <w:ind w:left="2880" w:hanging="360"/>
      </w:pPr>
      <w:rPr>
        <w:rFonts w:ascii="Symbol" w:hAnsi="Symbol" w:hint="default"/>
      </w:rPr>
    </w:lvl>
    <w:lvl w:ilvl="4" w:tplc="F2CE8380">
      <w:start w:val="1"/>
      <w:numFmt w:val="bullet"/>
      <w:lvlText w:val="o"/>
      <w:lvlJc w:val="left"/>
      <w:pPr>
        <w:ind w:left="3600" w:hanging="360"/>
      </w:pPr>
      <w:rPr>
        <w:rFonts w:ascii="Courier New" w:hAnsi="Courier New" w:hint="default"/>
      </w:rPr>
    </w:lvl>
    <w:lvl w:ilvl="5" w:tplc="696E29D0">
      <w:start w:val="1"/>
      <w:numFmt w:val="bullet"/>
      <w:lvlText w:val=""/>
      <w:lvlJc w:val="left"/>
      <w:pPr>
        <w:ind w:left="4320" w:hanging="360"/>
      </w:pPr>
      <w:rPr>
        <w:rFonts w:ascii="Wingdings" w:hAnsi="Wingdings" w:hint="default"/>
      </w:rPr>
    </w:lvl>
    <w:lvl w:ilvl="6" w:tplc="69E4A8AE">
      <w:start w:val="1"/>
      <w:numFmt w:val="bullet"/>
      <w:lvlText w:val=""/>
      <w:lvlJc w:val="left"/>
      <w:pPr>
        <w:ind w:left="5040" w:hanging="360"/>
      </w:pPr>
      <w:rPr>
        <w:rFonts w:ascii="Symbol" w:hAnsi="Symbol" w:hint="default"/>
      </w:rPr>
    </w:lvl>
    <w:lvl w:ilvl="7" w:tplc="9014D9A6">
      <w:start w:val="1"/>
      <w:numFmt w:val="bullet"/>
      <w:lvlText w:val="o"/>
      <w:lvlJc w:val="left"/>
      <w:pPr>
        <w:ind w:left="5760" w:hanging="360"/>
      </w:pPr>
      <w:rPr>
        <w:rFonts w:ascii="Courier New" w:hAnsi="Courier New" w:hint="default"/>
      </w:rPr>
    </w:lvl>
    <w:lvl w:ilvl="8" w:tplc="50B4995E">
      <w:start w:val="1"/>
      <w:numFmt w:val="bullet"/>
      <w:lvlText w:val=""/>
      <w:lvlJc w:val="left"/>
      <w:pPr>
        <w:ind w:left="6480" w:hanging="360"/>
      </w:pPr>
      <w:rPr>
        <w:rFonts w:ascii="Wingdings" w:hAnsi="Wingdings" w:hint="default"/>
      </w:rPr>
    </w:lvl>
  </w:abstractNum>
  <w:num w:numId="1" w16cid:durableId="1384448719">
    <w:abstractNumId w:val="0"/>
  </w:num>
  <w:num w:numId="2" w16cid:durableId="409161217">
    <w:abstractNumId w:val="4"/>
  </w:num>
  <w:num w:numId="3" w16cid:durableId="1352146410">
    <w:abstractNumId w:val="2"/>
  </w:num>
  <w:num w:numId="4" w16cid:durableId="818956031">
    <w:abstractNumId w:val="6"/>
  </w:num>
  <w:num w:numId="5" w16cid:durableId="1699744313">
    <w:abstractNumId w:val="3"/>
  </w:num>
  <w:num w:numId="6" w16cid:durableId="21783194">
    <w:abstractNumId w:val="5"/>
  </w:num>
  <w:num w:numId="7" w16cid:durableId="1682734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1F25084"/>
    <w:rsid w:val="000060ED"/>
    <w:rsid w:val="0004667D"/>
    <w:rsid w:val="00047977"/>
    <w:rsid w:val="00056E92"/>
    <w:rsid w:val="00061ADD"/>
    <w:rsid w:val="000945E4"/>
    <w:rsid w:val="000A378C"/>
    <w:rsid w:val="000B40AF"/>
    <w:rsid w:val="000C080D"/>
    <w:rsid w:val="000C2456"/>
    <w:rsid w:val="000D7396"/>
    <w:rsid w:val="00106773"/>
    <w:rsid w:val="0012648A"/>
    <w:rsid w:val="00192ECB"/>
    <w:rsid w:val="001C3863"/>
    <w:rsid w:val="001D48DF"/>
    <w:rsid w:val="0021386D"/>
    <w:rsid w:val="00241B9B"/>
    <w:rsid w:val="002443E9"/>
    <w:rsid w:val="00246CD4"/>
    <w:rsid w:val="00265125"/>
    <w:rsid w:val="002861E0"/>
    <w:rsid w:val="00290622"/>
    <w:rsid w:val="002C22F7"/>
    <w:rsid w:val="002D27EB"/>
    <w:rsid w:val="002E4A5D"/>
    <w:rsid w:val="00321F1A"/>
    <w:rsid w:val="00370182"/>
    <w:rsid w:val="00371E0A"/>
    <w:rsid w:val="0039721C"/>
    <w:rsid w:val="003D0469"/>
    <w:rsid w:val="003D20B0"/>
    <w:rsid w:val="003F2C49"/>
    <w:rsid w:val="003F3513"/>
    <w:rsid w:val="0040112A"/>
    <w:rsid w:val="004018F5"/>
    <w:rsid w:val="0042780A"/>
    <w:rsid w:val="004B58F7"/>
    <w:rsid w:val="0050559B"/>
    <w:rsid w:val="00555228"/>
    <w:rsid w:val="00571DB9"/>
    <w:rsid w:val="00576A8F"/>
    <w:rsid w:val="005976AD"/>
    <w:rsid w:val="005A56A0"/>
    <w:rsid w:val="005B16DE"/>
    <w:rsid w:val="005B6411"/>
    <w:rsid w:val="005C7DDD"/>
    <w:rsid w:val="005E095C"/>
    <w:rsid w:val="005E6C08"/>
    <w:rsid w:val="00626F53"/>
    <w:rsid w:val="00650CED"/>
    <w:rsid w:val="00681B87"/>
    <w:rsid w:val="006910F7"/>
    <w:rsid w:val="006A6627"/>
    <w:rsid w:val="006C66F0"/>
    <w:rsid w:val="006D09BB"/>
    <w:rsid w:val="006D6DD2"/>
    <w:rsid w:val="006E0187"/>
    <w:rsid w:val="006F3C9C"/>
    <w:rsid w:val="006F4E50"/>
    <w:rsid w:val="00703E32"/>
    <w:rsid w:val="00707F2E"/>
    <w:rsid w:val="007204A9"/>
    <w:rsid w:val="00726BF0"/>
    <w:rsid w:val="00735F2E"/>
    <w:rsid w:val="00761E9F"/>
    <w:rsid w:val="007E3A06"/>
    <w:rsid w:val="007E48D6"/>
    <w:rsid w:val="007E4D27"/>
    <w:rsid w:val="007F0E2F"/>
    <w:rsid w:val="008036B8"/>
    <w:rsid w:val="0080789F"/>
    <w:rsid w:val="008116B8"/>
    <w:rsid w:val="008256AC"/>
    <w:rsid w:val="00853EC1"/>
    <w:rsid w:val="00862839"/>
    <w:rsid w:val="008B2ABF"/>
    <w:rsid w:val="008B5FAA"/>
    <w:rsid w:val="008C40E4"/>
    <w:rsid w:val="00923214"/>
    <w:rsid w:val="00975FA4"/>
    <w:rsid w:val="009A402F"/>
    <w:rsid w:val="009E7D2C"/>
    <w:rsid w:val="00A00D1B"/>
    <w:rsid w:val="00A50B2F"/>
    <w:rsid w:val="00A52B81"/>
    <w:rsid w:val="00AD7341"/>
    <w:rsid w:val="00AE57B7"/>
    <w:rsid w:val="00AF6F98"/>
    <w:rsid w:val="00B337EA"/>
    <w:rsid w:val="00B40706"/>
    <w:rsid w:val="00B419C5"/>
    <w:rsid w:val="00B42A78"/>
    <w:rsid w:val="00B43C6F"/>
    <w:rsid w:val="00BD7F44"/>
    <w:rsid w:val="00C03D51"/>
    <w:rsid w:val="00C0691F"/>
    <w:rsid w:val="00C253D5"/>
    <w:rsid w:val="00C3326B"/>
    <w:rsid w:val="00C61307"/>
    <w:rsid w:val="00C84EF2"/>
    <w:rsid w:val="00C85A54"/>
    <w:rsid w:val="00CB14DB"/>
    <w:rsid w:val="00CC0975"/>
    <w:rsid w:val="00CD2279"/>
    <w:rsid w:val="00CD6889"/>
    <w:rsid w:val="00CE587F"/>
    <w:rsid w:val="00D02457"/>
    <w:rsid w:val="00D24B70"/>
    <w:rsid w:val="00D9244F"/>
    <w:rsid w:val="00D93797"/>
    <w:rsid w:val="00D93C60"/>
    <w:rsid w:val="00E032EE"/>
    <w:rsid w:val="00E84404"/>
    <w:rsid w:val="00EC00F8"/>
    <w:rsid w:val="00EC49EA"/>
    <w:rsid w:val="00EC4FA1"/>
    <w:rsid w:val="00ED0B18"/>
    <w:rsid w:val="00ED345C"/>
    <w:rsid w:val="00F24E03"/>
    <w:rsid w:val="00F27637"/>
    <w:rsid w:val="00F334AB"/>
    <w:rsid w:val="00F35A50"/>
    <w:rsid w:val="00F55DBF"/>
    <w:rsid w:val="00F826B3"/>
    <w:rsid w:val="00F85AC3"/>
    <w:rsid w:val="00F956DA"/>
    <w:rsid w:val="00FA208C"/>
    <w:rsid w:val="00FA4712"/>
    <w:rsid w:val="00FB473E"/>
    <w:rsid w:val="00FC66C7"/>
    <w:rsid w:val="026FC350"/>
    <w:rsid w:val="02B8D60F"/>
    <w:rsid w:val="031C6835"/>
    <w:rsid w:val="04A0F400"/>
    <w:rsid w:val="052D1C54"/>
    <w:rsid w:val="059CCF11"/>
    <w:rsid w:val="060ADC8B"/>
    <w:rsid w:val="066451DD"/>
    <w:rsid w:val="091BB29A"/>
    <w:rsid w:val="09A20756"/>
    <w:rsid w:val="0A40D1DE"/>
    <w:rsid w:val="0A57EF4D"/>
    <w:rsid w:val="0A7D3315"/>
    <w:rsid w:val="0AA14206"/>
    <w:rsid w:val="0AAC3A8A"/>
    <w:rsid w:val="0B980FF7"/>
    <w:rsid w:val="0BAC211A"/>
    <w:rsid w:val="0C1D103F"/>
    <w:rsid w:val="0CB73CD5"/>
    <w:rsid w:val="0F4C79ED"/>
    <w:rsid w:val="10206E56"/>
    <w:rsid w:val="107DE1EE"/>
    <w:rsid w:val="1164BBC2"/>
    <w:rsid w:val="11714AF1"/>
    <w:rsid w:val="121DBCB9"/>
    <w:rsid w:val="15263045"/>
    <w:rsid w:val="15CA9EC4"/>
    <w:rsid w:val="16244904"/>
    <w:rsid w:val="176D907C"/>
    <w:rsid w:val="18AC347B"/>
    <w:rsid w:val="19E137F9"/>
    <w:rsid w:val="1B1B5CC9"/>
    <w:rsid w:val="1C11D0FE"/>
    <w:rsid w:val="1CD4157A"/>
    <w:rsid w:val="1D3B100D"/>
    <w:rsid w:val="1D5FC815"/>
    <w:rsid w:val="1D85F54E"/>
    <w:rsid w:val="1DE1E74F"/>
    <w:rsid w:val="1E05741B"/>
    <w:rsid w:val="1FF1C2B9"/>
    <w:rsid w:val="20050161"/>
    <w:rsid w:val="2055B2EB"/>
    <w:rsid w:val="2056F316"/>
    <w:rsid w:val="20DF9BF7"/>
    <w:rsid w:val="2155702A"/>
    <w:rsid w:val="215C3F7A"/>
    <w:rsid w:val="21751E48"/>
    <w:rsid w:val="218D931A"/>
    <w:rsid w:val="21CB2A8B"/>
    <w:rsid w:val="2216B7AA"/>
    <w:rsid w:val="22E3594F"/>
    <w:rsid w:val="230A4FA7"/>
    <w:rsid w:val="2464212E"/>
    <w:rsid w:val="25237947"/>
    <w:rsid w:val="258D8CE4"/>
    <w:rsid w:val="25A07B0B"/>
    <w:rsid w:val="26465047"/>
    <w:rsid w:val="2663080E"/>
    <w:rsid w:val="27295D45"/>
    <w:rsid w:val="297C87D5"/>
    <w:rsid w:val="2ADF43E1"/>
    <w:rsid w:val="2B84153F"/>
    <w:rsid w:val="2BE4AA26"/>
    <w:rsid w:val="2BEDE384"/>
    <w:rsid w:val="2C037078"/>
    <w:rsid w:val="2C28B489"/>
    <w:rsid w:val="2C93CA2B"/>
    <w:rsid w:val="2D06BD43"/>
    <w:rsid w:val="2D083E4D"/>
    <w:rsid w:val="2DAC3225"/>
    <w:rsid w:val="2DB82047"/>
    <w:rsid w:val="2E11FB22"/>
    <w:rsid w:val="2EA6D564"/>
    <w:rsid w:val="2EEFE775"/>
    <w:rsid w:val="2F29BB94"/>
    <w:rsid w:val="2F53F0A8"/>
    <w:rsid w:val="31DA2E66"/>
    <w:rsid w:val="32919022"/>
    <w:rsid w:val="33D3EB42"/>
    <w:rsid w:val="34006BDF"/>
    <w:rsid w:val="341BA0CE"/>
    <w:rsid w:val="34BFC7F9"/>
    <w:rsid w:val="34DF0C95"/>
    <w:rsid w:val="376CEECB"/>
    <w:rsid w:val="37707B49"/>
    <w:rsid w:val="37C4D137"/>
    <w:rsid w:val="37E9924E"/>
    <w:rsid w:val="37FC6E52"/>
    <w:rsid w:val="3866C716"/>
    <w:rsid w:val="38B5A2DF"/>
    <w:rsid w:val="392B2A6F"/>
    <w:rsid w:val="3A18BC89"/>
    <w:rsid w:val="3B1C4B58"/>
    <w:rsid w:val="3B213310"/>
    <w:rsid w:val="3B48F679"/>
    <w:rsid w:val="3C405FEE"/>
    <w:rsid w:val="3C5DFB59"/>
    <w:rsid w:val="3DD59ADD"/>
    <w:rsid w:val="3DD63197"/>
    <w:rsid w:val="3E301C35"/>
    <w:rsid w:val="3EB30182"/>
    <w:rsid w:val="3F7201F8"/>
    <w:rsid w:val="3F7800B0"/>
    <w:rsid w:val="3FE7720E"/>
    <w:rsid w:val="40DC87B9"/>
    <w:rsid w:val="4108EF2E"/>
    <w:rsid w:val="410DD259"/>
    <w:rsid w:val="41A8BB74"/>
    <w:rsid w:val="42BA6229"/>
    <w:rsid w:val="442D2660"/>
    <w:rsid w:val="44324976"/>
    <w:rsid w:val="443DA811"/>
    <w:rsid w:val="46C4017A"/>
    <w:rsid w:val="46EDAB5C"/>
    <w:rsid w:val="47C6960E"/>
    <w:rsid w:val="492825DC"/>
    <w:rsid w:val="49ACEA7C"/>
    <w:rsid w:val="49F6551F"/>
    <w:rsid w:val="4AE63C99"/>
    <w:rsid w:val="4B0847D6"/>
    <w:rsid w:val="4BA210F1"/>
    <w:rsid w:val="4C0EC26E"/>
    <w:rsid w:val="4C12BBB9"/>
    <w:rsid w:val="4D1E2CDA"/>
    <w:rsid w:val="4DFF0601"/>
    <w:rsid w:val="4F36538A"/>
    <w:rsid w:val="4F592F07"/>
    <w:rsid w:val="4FD9C4BF"/>
    <w:rsid w:val="50FFBE4B"/>
    <w:rsid w:val="5110CC7E"/>
    <w:rsid w:val="511FD62A"/>
    <w:rsid w:val="5149F239"/>
    <w:rsid w:val="516DD1A9"/>
    <w:rsid w:val="51A333F4"/>
    <w:rsid w:val="51AEA06F"/>
    <w:rsid w:val="51C6100A"/>
    <w:rsid w:val="52C32791"/>
    <w:rsid w:val="533F0455"/>
    <w:rsid w:val="534FDB4B"/>
    <w:rsid w:val="53823ED7"/>
    <w:rsid w:val="54EBABAC"/>
    <w:rsid w:val="552CDBE5"/>
    <w:rsid w:val="55A29402"/>
    <w:rsid w:val="55A5950E"/>
    <w:rsid w:val="56461B5D"/>
    <w:rsid w:val="56AE686C"/>
    <w:rsid w:val="58CC6466"/>
    <w:rsid w:val="58D07CCB"/>
    <w:rsid w:val="5905AAEE"/>
    <w:rsid w:val="599B5804"/>
    <w:rsid w:val="5A074F49"/>
    <w:rsid w:val="5ABC1FA0"/>
    <w:rsid w:val="5CE25647"/>
    <w:rsid w:val="5D037A19"/>
    <w:rsid w:val="5E409A1F"/>
    <w:rsid w:val="5EDD13C1"/>
    <w:rsid w:val="5F8B1FE7"/>
    <w:rsid w:val="5FD214CE"/>
    <w:rsid w:val="5FEC6B69"/>
    <w:rsid w:val="6021F27E"/>
    <w:rsid w:val="606DE5AD"/>
    <w:rsid w:val="6163517F"/>
    <w:rsid w:val="61D6EB3C"/>
    <w:rsid w:val="61E584A8"/>
    <w:rsid w:val="62018ADE"/>
    <w:rsid w:val="6445603C"/>
    <w:rsid w:val="645CB860"/>
    <w:rsid w:val="65392BA0"/>
    <w:rsid w:val="653F1555"/>
    <w:rsid w:val="66778B59"/>
    <w:rsid w:val="67C34510"/>
    <w:rsid w:val="67DCCC5A"/>
    <w:rsid w:val="685EDF88"/>
    <w:rsid w:val="686A6F8E"/>
    <w:rsid w:val="68D416B6"/>
    <w:rsid w:val="68FB4720"/>
    <w:rsid w:val="6A20BBC2"/>
    <w:rsid w:val="6A3DA810"/>
    <w:rsid w:val="6BFDF6B8"/>
    <w:rsid w:val="6D5E8B46"/>
    <w:rsid w:val="6E19DF7D"/>
    <w:rsid w:val="6F3AAD1A"/>
    <w:rsid w:val="6F87FFD0"/>
    <w:rsid w:val="6F9008DA"/>
    <w:rsid w:val="707BDE47"/>
    <w:rsid w:val="70F3625E"/>
    <w:rsid w:val="71775157"/>
    <w:rsid w:val="71AD4BB2"/>
    <w:rsid w:val="71F25084"/>
    <w:rsid w:val="72540FDF"/>
    <w:rsid w:val="728A1851"/>
    <w:rsid w:val="73557158"/>
    <w:rsid w:val="74E80B06"/>
    <w:rsid w:val="7579A833"/>
    <w:rsid w:val="75A1437E"/>
    <w:rsid w:val="76D8DD69"/>
    <w:rsid w:val="7708DBAF"/>
    <w:rsid w:val="77710F4E"/>
    <w:rsid w:val="778FAFF4"/>
    <w:rsid w:val="77C2BB6C"/>
    <w:rsid w:val="78138E1A"/>
    <w:rsid w:val="7825C0DB"/>
    <w:rsid w:val="7AA37CC9"/>
    <w:rsid w:val="7AC4A768"/>
    <w:rsid w:val="7AE9D8F0"/>
    <w:rsid w:val="7B08F34B"/>
    <w:rsid w:val="7B60289A"/>
    <w:rsid w:val="7B6758F8"/>
    <w:rsid w:val="7B902C70"/>
    <w:rsid w:val="7BE3ACF3"/>
    <w:rsid w:val="7C575253"/>
    <w:rsid w:val="7C7BF6DE"/>
    <w:rsid w:val="7E02C2AA"/>
    <w:rsid w:val="7E421A10"/>
    <w:rsid w:val="7F8682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A33D"/>
  <w15:docId w15:val="{A917EC13-3DBE-434B-84C3-A28952507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D27"/>
  </w:style>
  <w:style w:type="paragraph" w:styleId="Heading1">
    <w:name w:val="heading 1"/>
    <w:basedOn w:val="Normal"/>
    <w:next w:val="Normal"/>
    <w:link w:val="Heading1Char"/>
    <w:uiPriority w:val="9"/>
    <w:qFormat/>
    <w:rsid w:val="006E018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character" w:styleId="PageNumber">
    <w:name w:val="page number"/>
    <w:basedOn w:val="DefaultParagraphFont"/>
    <w:uiPriority w:val="99"/>
    <w:semiHidden/>
    <w:unhideWhenUsed/>
    <w:rsid w:val="000D7396"/>
  </w:style>
  <w:style w:type="character" w:styleId="LineNumber">
    <w:name w:val="line number"/>
    <w:basedOn w:val="DefaultParagraphFont"/>
    <w:uiPriority w:val="99"/>
    <w:semiHidden/>
    <w:unhideWhenUsed/>
    <w:rsid w:val="000A378C"/>
  </w:style>
  <w:style w:type="character" w:styleId="UnresolvedMention">
    <w:name w:val="Unresolved Mention"/>
    <w:basedOn w:val="DefaultParagraphFont"/>
    <w:uiPriority w:val="99"/>
    <w:semiHidden/>
    <w:unhideWhenUsed/>
    <w:rsid w:val="000A378C"/>
    <w:rPr>
      <w:color w:val="605E5C"/>
      <w:shd w:val="clear" w:color="auto" w:fill="E1DFDD"/>
    </w:rPr>
  </w:style>
  <w:style w:type="paragraph" w:styleId="ListParagraph">
    <w:name w:val="List Paragraph"/>
    <w:basedOn w:val="Normal"/>
    <w:uiPriority w:val="34"/>
    <w:qFormat/>
    <w:rsid w:val="00FA4712"/>
    <w:pPr>
      <w:ind w:left="720"/>
      <w:contextualSpacing/>
    </w:pPr>
  </w:style>
  <w:style w:type="character" w:styleId="FollowedHyperlink">
    <w:name w:val="FollowedHyperlink"/>
    <w:basedOn w:val="DefaultParagraphFont"/>
    <w:uiPriority w:val="99"/>
    <w:semiHidden/>
    <w:unhideWhenUsed/>
    <w:rsid w:val="005976AD"/>
    <w:rPr>
      <w:color w:val="954F72" w:themeColor="followedHyperlink"/>
      <w:u w:val="single"/>
    </w:rPr>
  </w:style>
  <w:style w:type="character" w:customStyle="1" w:styleId="Heading1Char">
    <w:name w:val="Heading 1 Char"/>
    <w:basedOn w:val="DefaultParagraphFont"/>
    <w:link w:val="Heading1"/>
    <w:uiPriority w:val="9"/>
    <w:rsid w:val="006E018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2062311">
      <w:bodyDiv w:val="1"/>
      <w:marLeft w:val="0"/>
      <w:marRight w:val="0"/>
      <w:marTop w:val="0"/>
      <w:marBottom w:val="0"/>
      <w:divBdr>
        <w:top w:val="none" w:sz="0" w:space="0" w:color="auto"/>
        <w:left w:val="none" w:sz="0" w:space="0" w:color="auto"/>
        <w:bottom w:val="none" w:sz="0" w:space="0" w:color="auto"/>
        <w:right w:val="none" w:sz="0" w:space="0" w:color="auto"/>
      </w:divBdr>
    </w:div>
    <w:div w:id="563493823">
      <w:bodyDiv w:val="1"/>
      <w:marLeft w:val="0"/>
      <w:marRight w:val="0"/>
      <w:marTop w:val="0"/>
      <w:marBottom w:val="0"/>
      <w:divBdr>
        <w:top w:val="none" w:sz="0" w:space="0" w:color="auto"/>
        <w:left w:val="none" w:sz="0" w:space="0" w:color="auto"/>
        <w:bottom w:val="none" w:sz="0" w:space="0" w:color="auto"/>
        <w:right w:val="none" w:sz="0" w:space="0" w:color="auto"/>
      </w:divBdr>
    </w:div>
    <w:div w:id="665592203">
      <w:bodyDiv w:val="1"/>
      <w:marLeft w:val="0"/>
      <w:marRight w:val="0"/>
      <w:marTop w:val="0"/>
      <w:marBottom w:val="0"/>
      <w:divBdr>
        <w:top w:val="none" w:sz="0" w:space="0" w:color="auto"/>
        <w:left w:val="none" w:sz="0" w:space="0" w:color="auto"/>
        <w:bottom w:val="none" w:sz="0" w:space="0" w:color="auto"/>
        <w:right w:val="none" w:sz="0" w:space="0" w:color="auto"/>
      </w:divBdr>
    </w:div>
    <w:div w:id="1157258111">
      <w:bodyDiv w:val="1"/>
      <w:marLeft w:val="0"/>
      <w:marRight w:val="0"/>
      <w:marTop w:val="0"/>
      <w:marBottom w:val="0"/>
      <w:divBdr>
        <w:top w:val="none" w:sz="0" w:space="0" w:color="auto"/>
        <w:left w:val="none" w:sz="0" w:space="0" w:color="auto"/>
        <w:bottom w:val="none" w:sz="0" w:space="0" w:color="auto"/>
        <w:right w:val="none" w:sz="0" w:space="0" w:color="auto"/>
      </w:divBdr>
      <w:divsChild>
        <w:div w:id="1634599284">
          <w:marLeft w:val="0"/>
          <w:marRight w:val="0"/>
          <w:marTop w:val="0"/>
          <w:marBottom w:val="0"/>
          <w:divBdr>
            <w:top w:val="none" w:sz="0" w:space="0" w:color="auto"/>
            <w:left w:val="none" w:sz="0" w:space="0" w:color="auto"/>
            <w:bottom w:val="none" w:sz="0" w:space="0" w:color="auto"/>
            <w:right w:val="none" w:sz="0" w:space="0" w:color="auto"/>
          </w:divBdr>
          <w:divsChild>
            <w:div w:id="13228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6184">
      <w:bodyDiv w:val="1"/>
      <w:marLeft w:val="0"/>
      <w:marRight w:val="0"/>
      <w:marTop w:val="0"/>
      <w:marBottom w:val="0"/>
      <w:divBdr>
        <w:top w:val="none" w:sz="0" w:space="0" w:color="auto"/>
        <w:left w:val="none" w:sz="0" w:space="0" w:color="auto"/>
        <w:bottom w:val="none" w:sz="0" w:space="0" w:color="auto"/>
        <w:right w:val="none" w:sz="0" w:space="0" w:color="auto"/>
      </w:divBdr>
    </w:div>
    <w:div w:id="1448885987">
      <w:bodyDiv w:val="1"/>
      <w:marLeft w:val="0"/>
      <w:marRight w:val="0"/>
      <w:marTop w:val="0"/>
      <w:marBottom w:val="0"/>
      <w:divBdr>
        <w:top w:val="none" w:sz="0" w:space="0" w:color="auto"/>
        <w:left w:val="none" w:sz="0" w:space="0" w:color="auto"/>
        <w:bottom w:val="none" w:sz="0" w:space="0" w:color="auto"/>
        <w:right w:val="none" w:sz="0" w:space="0" w:color="auto"/>
      </w:divBdr>
    </w:div>
    <w:div w:id="1525097782">
      <w:bodyDiv w:val="1"/>
      <w:marLeft w:val="0"/>
      <w:marRight w:val="0"/>
      <w:marTop w:val="0"/>
      <w:marBottom w:val="0"/>
      <w:divBdr>
        <w:top w:val="none" w:sz="0" w:space="0" w:color="auto"/>
        <w:left w:val="none" w:sz="0" w:space="0" w:color="auto"/>
        <w:bottom w:val="none" w:sz="0" w:space="0" w:color="auto"/>
        <w:right w:val="none" w:sz="0" w:space="0" w:color="auto"/>
      </w:divBdr>
    </w:div>
    <w:div w:id="1547720166">
      <w:bodyDiv w:val="1"/>
      <w:marLeft w:val="0"/>
      <w:marRight w:val="0"/>
      <w:marTop w:val="0"/>
      <w:marBottom w:val="0"/>
      <w:divBdr>
        <w:top w:val="none" w:sz="0" w:space="0" w:color="auto"/>
        <w:left w:val="none" w:sz="0" w:space="0" w:color="auto"/>
        <w:bottom w:val="none" w:sz="0" w:space="0" w:color="auto"/>
        <w:right w:val="none" w:sz="0" w:space="0" w:color="auto"/>
      </w:divBdr>
    </w:div>
    <w:div w:id="1685402174">
      <w:bodyDiv w:val="1"/>
      <w:marLeft w:val="0"/>
      <w:marRight w:val="0"/>
      <w:marTop w:val="0"/>
      <w:marBottom w:val="0"/>
      <w:divBdr>
        <w:top w:val="none" w:sz="0" w:space="0" w:color="auto"/>
        <w:left w:val="none" w:sz="0" w:space="0" w:color="auto"/>
        <w:bottom w:val="none" w:sz="0" w:space="0" w:color="auto"/>
        <w:right w:val="none" w:sz="0" w:space="0" w:color="auto"/>
      </w:divBdr>
      <w:divsChild>
        <w:div w:id="1095856482">
          <w:marLeft w:val="0"/>
          <w:marRight w:val="0"/>
          <w:marTop w:val="0"/>
          <w:marBottom w:val="0"/>
          <w:divBdr>
            <w:top w:val="none" w:sz="0" w:space="0" w:color="auto"/>
            <w:left w:val="none" w:sz="0" w:space="0" w:color="auto"/>
            <w:bottom w:val="none" w:sz="0" w:space="0" w:color="auto"/>
            <w:right w:val="none" w:sz="0" w:space="0" w:color="auto"/>
          </w:divBdr>
          <w:divsChild>
            <w:div w:id="211235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35918">
      <w:bodyDiv w:val="1"/>
      <w:marLeft w:val="0"/>
      <w:marRight w:val="0"/>
      <w:marTop w:val="0"/>
      <w:marBottom w:val="0"/>
      <w:divBdr>
        <w:top w:val="none" w:sz="0" w:space="0" w:color="auto"/>
        <w:left w:val="none" w:sz="0" w:space="0" w:color="auto"/>
        <w:bottom w:val="none" w:sz="0" w:space="0" w:color="auto"/>
        <w:right w:val="none" w:sz="0" w:space="0" w:color="auto"/>
      </w:divBdr>
    </w:div>
    <w:div w:id="1987196081">
      <w:bodyDiv w:val="1"/>
      <w:marLeft w:val="0"/>
      <w:marRight w:val="0"/>
      <w:marTop w:val="0"/>
      <w:marBottom w:val="0"/>
      <w:divBdr>
        <w:top w:val="none" w:sz="0" w:space="0" w:color="auto"/>
        <w:left w:val="none" w:sz="0" w:space="0" w:color="auto"/>
        <w:bottom w:val="none" w:sz="0" w:space="0" w:color="auto"/>
        <w:right w:val="none" w:sz="0" w:space="0" w:color="auto"/>
      </w:divBdr>
    </w:div>
    <w:div w:id="2050687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ers.usda.gov/topics/rural-economy-population/rural-classifications/what-is-rural/" TargetMode="External"/><Relationship Id="rId26" Type="http://schemas.openxmlformats.org/officeDocument/2006/relationships/hyperlink" Target="https://doi.org/10.3389/fgwh.2022.898765" TargetMode="External"/><Relationship Id="rId39" Type="http://schemas.openxmlformats.org/officeDocument/2006/relationships/customXml" Target="../customXml/item3.xml"/><Relationship Id="rId21" Type="http://schemas.openxmlformats.org/officeDocument/2006/relationships/hyperlink" Target="https://doi.org/10.1016/j.apnu.2014.04.001" TargetMode="External"/><Relationship Id="rId34" Type="http://schemas.openxmlformats.org/officeDocument/2006/relationships/hyperlink" Target="https://www.census.gov/programs-surveys/geography/guidance/geo-areas/urban-rural.htm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11/jrh.12335" TargetMode="External"/><Relationship Id="rId25" Type="http://schemas.openxmlformats.org/officeDocument/2006/relationships/hyperlink" Target="https://www.domesticshelters.org/articles/identifying-abuse/postpartum-depression-linked-to-domestic-violence" TargetMode="External"/><Relationship Id="rId33" Type="http://schemas.openxmlformats.org/officeDocument/2006/relationships/hyperlink" Target="https://www.seleni.org/advice-support/2018/3/16/urban-women-and-postpartum-depression-5bpp9" TargetMode="Externa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doi.org/10.1111/jrh.12401" TargetMode="External"/><Relationship Id="rId20" Type="http://schemas.openxmlformats.org/officeDocument/2006/relationships/hyperlink" Target="https://doi.org/10.1097/NMC.0000000000000303" TargetMode="External"/><Relationship Id="rId29" Type="http://schemas.openxmlformats.org/officeDocument/2006/relationships/hyperlink" Target="https://doi.org/10.3389/fpubh.2020.00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ipvhealth.org/health-professionals/educate-providers/" TargetMode="External"/><Relationship Id="rId32" Type="http://schemas.openxmlformats.org/officeDocument/2006/relationships/hyperlink" Target="https://www.postpartum.net/get-help/help-for-moms/" TargetMode="Externa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doi.org/10.7759/cureus.39549" TargetMode="External"/><Relationship Id="rId23" Type="http://schemas.openxmlformats.org/officeDocument/2006/relationships/hyperlink" Target="https://health.gov/healthypeople/objectives-and-data/browse-objectives/pregnancy-and-childbirth" TargetMode="External"/><Relationship Id="rId28" Type="http://schemas.openxmlformats.org/officeDocument/2006/relationships/hyperlink" Target="https://www.mayoclinic.org/diseases-conditions/postpartum-depression/diagnosis-treatment/drc-20376623"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016/j.apnu.2015.12.003" TargetMode="External"/><Relationship Id="rId31" Type="http://schemas.openxmlformats.org/officeDocument/2006/relationships/hyperlink" Target="https://doi.org/10.7759/cureus.3274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cbi.nlm.nih.gov/books/NBK519070/" TargetMode="External"/><Relationship Id="rId22" Type="http://schemas.openxmlformats.org/officeDocument/2006/relationships/hyperlink" Target="https://www.hrsa.gov/rural-health/about-us/what-is-rural" TargetMode="External"/><Relationship Id="rId27" Type="http://schemas.openxmlformats.org/officeDocument/2006/relationships/hyperlink" Target="https://www.postpartumdepression.org/resources/statistics/" TargetMode="External"/><Relationship Id="rId30" Type="http://schemas.openxmlformats.org/officeDocument/2006/relationships/hyperlink" Target="https://www.womenshealth.gov/talkingPPD/support"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FFFE4C95FF11479EF80C9D4DA01FA1" ma:contentTypeVersion="16" ma:contentTypeDescription="Create a new document." ma:contentTypeScope="" ma:versionID="31d8a7334e6b73adfe0410359aa5a9c1">
  <xsd:schema xmlns:xsd="http://www.w3.org/2001/XMLSchema" xmlns:xs="http://www.w3.org/2001/XMLSchema" xmlns:p="http://schemas.microsoft.com/office/2006/metadata/properties" xmlns:ns2="1c6cb2a3-0935-49f2-9aaa-d17c0b49e5b8" xmlns:ns3="e752fc1a-3363-4f31-ae99-74d4d29f6e67" targetNamespace="http://schemas.microsoft.com/office/2006/metadata/properties" ma:root="true" ma:fieldsID="9cbb51033023d32a124e470dd2ab2d98" ns2:_="" ns3:_="">
    <xsd:import namespace="1c6cb2a3-0935-49f2-9aaa-d17c0b49e5b8"/>
    <xsd:import namespace="e752fc1a-3363-4f31-ae99-74d4d29f6e6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Cre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cb2a3-0935-49f2-9aaa-d17c0b49e5b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8141d8c-7907-4dd1-8b40-8f202ff6e01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Creation" ma:index="21" nillable="true" ma:displayName="Creation" ma:format="DateTime" ma:internalName="Creation">
      <xsd:simpleType>
        <xsd:restriction base="dms:DateTim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52fc1a-3363-4f31-ae99-74d4d29f6e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382824f-1730-4d19-9108-0de59065231b}" ma:internalName="TaxCatchAll" ma:showField="CatchAllData" ma:web="e752fc1a-3363-4f31-ae99-74d4d29f6e6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reation xmlns="1c6cb2a3-0935-49f2-9aaa-d17c0b49e5b8" xsi:nil="true"/>
    <lcf76f155ced4ddcb4097134ff3c332f xmlns="1c6cb2a3-0935-49f2-9aaa-d17c0b49e5b8">
      <Terms xmlns="http://schemas.microsoft.com/office/infopath/2007/PartnerControls"/>
    </lcf76f155ced4ddcb4097134ff3c332f>
    <TaxCatchAll xmlns="e752fc1a-3363-4f31-ae99-74d4d29f6e67" xsi:nil="true"/>
  </documentManagement>
</p:properties>
</file>

<file path=customXml/itemProps1.xml><?xml version="1.0" encoding="utf-8"?>
<ds:datastoreItem xmlns:ds="http://schemas.openxmlformats.org/officeDocument/2006/customXml" ds:itemID="{BB1B2468-FFFB-4842-AD56-3E6ADA43F7FB}">
  <ds:schemaRefs>
    <ds:schemaRef ds:uri="http://schemas.openxmlformats.org/officeDocument/2006/bibliography"/>
  </ds:schemaRefs>
</ds:datastoreItem>
</file>

<file path=customXml/itemProps2.xml><?xml version="1.0" encoding="utf-8"?>
<ds:datastoreItem xmlns:ds="http://schemas.openxmlformats.org/officeDocument/2006/customXml" ds:itemID="{AAC67415-BDF7-4E33-9199-215D662060F1}"/>
</file>

<file path=customXml/itemProps3.xml><?xml version="1.0" encoding="utf-8"?>
<ds:datastoreItem xmlns:ds="http://schemas.openxmlformats.org/officeDocument/2006/customXml" ds:itemID="{1E13FA84-14BC-408B-A8AB-C36CC1649631}"/>
</file>

<file path=customXml/itemProps4.xml><?xml version="1.0" encoding="utf-8"?>
<ds:datastoreItem xmlns:ds="http://schemas.openxmlformats.org/officeDocument/2006/customXml" ds:itemID="{6BCD5BC8-5F2D-4038-B690-630998097EF3}"/>
</file>

<file path=docProps/app.xml><?xml version="1.0" encoding="utf-8"?>
<Properties xmlns="http://schemas.openxmlformats.org/officeDocument/2006/extended-properties" xmlns:vt="http://schemas.openxmlformats.org/officeDocument/2006/docPropsVTypes">
  <Template>Normal</Template>
  <TotalTime>0</TotalTime>
  <Pages>10</Pages>
  <Words>2478</Words>
  <Characters>14130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Timmerman, Ellie R</dc:creator>
  <cp:keywords/>
  <dc:description/>
  <cp:lastModifiedBy>Joy Ellen Hoffman (jehoffmn)</cp:lastModifiedBy>
  <cp:revision>2</cp:revision>
  <dcterms:created xsi:type="dcterms:W3CDTF">2024-08-04T21:04:00Z</dcterms:created>
  <dcterms:modified xsi:type="dcterms:W3CDTF">2024-08-04T21:04:00Z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0x01010064FFFE4C95FF11479EF80C9D4DA01FA1</vt:lpwstr>
  </property>
</Properties>
</file>